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DB1B20">
        <w:rPr>
          <w:rFonts w:ascii="Arial" w:hAnsi="Arial" w:cs="Arial"/>
          <w:b/>
          <w:sz w:val="24"/>
          <w:szCs w:val="24"/>
        </w:rPr>
        <w:t>FACULDADE CIODONTO</w:t>
      </w: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t>CRISTINA DOLABELA DOS SANTOS SOARES</w:t>
      </w: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t xml:space="preserve">OCLUSÃO IDEAL: </w:t>
      </w: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t>ASPECTOS DETERMINANTES PARA UMA BOA FINALIZAÇÃO ORTODÔNTICA</w:t>
      </w: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00B54" w:rsidRPr="00DB1B20" w:rsidRDefault="00800B54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t xml:space="preserve">BELO HORIZONTE </w:t>
      </w: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t>2017</w:t>
      </w: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lastRenderedPageBreak/>
        <w:t>CRISTINA DOLABELA DOS SANTOS SOARES</w:t>
      </w:r>
    </w:p>
    <w:p w:rsidR="00075E66" w:rsidRPr="00541F39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541F39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541F39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541F39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800B54" w:rsidRDefault="00800B54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800B54" w:rsidRDefault="00800B54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541F39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541F39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t xml:space="preserve">OCLUSÃO IDEAL: </w:t>
      </w: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t>ASPECTOS DETERMINANTES PARA UMA BOA FINALIZAÇÃO ORTODÔNTICA</w:t>
      </w:r>
    </w:p>
    <w:p w:rsidR="00075E66" w:rsidRDefault="00075E66" w:rsidP="00075E66">
      <w:pPr>
        <w:spacing w:line="360" w:lineRule="auto"/>
        <w:rPr>
          <w:rFonts w:ascii="Arial" w:hAnsi="Arial" w:cs="Arial"/>
          <w:sz w:val="24"/>
          <w:szCs w:val="24"/>
        </w:rPr>
      </w:pPr>
    </w:p>
    <w:p w:rsidR="00075E66" w:rsidRDefault="00075E66" w:rsidP="00075E66">
      <w:pPr>
        <w:spacing w:line="360" w:lineRule="auto"/>
        <w:rPr>
          <w:rFonts w:ascii="Arial" w:hAnsi="Arial" w:cs="Arial"/>
          <w:sz w:val="24"/>
          <w:szCs w:val="24"/>
        </w:rPr>
      </w:pPr>
    </w:p>
    <w:p w:rsidR="00075E66" w:rsidRPr="00541F39" w:rsidRDefault="00075E66" w:rsidP="00075E66">
      <w:pPr>
        <w:spacing w:line="360" w:lineRule="auto"/>
        <w:rPr>
          <w:rFonts w:ascii="Arial" w:hAnsi="Arial" w:cs="Arial"/>
          <w:sz w:val="24"/>
          <w:szCs w:val="24"/>
        </w:rPr>
      </w:pPr>
    </w:p>
    <w:p w:rsidR="00075E66" w:rsidRPr="00541F39" w:rsidRDefault="00075E66" w:rsidP="00535B28">
      <w:pPr>
        <w:ind w:left="453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Monografia apresentada ao curso de Especialização da Faculdade CIODONTO</w:t>
      </w:r>
      <w:r w:rsidR="00800B54">
        <w:rPr>
          <w:rFonts w:ascii="Arial" w:hAnsi="Arial" w:cs="Arial"/>
          <w:sz w:val="24"/>
          <w:szCs w:val="24"/>
        </w:rPr>
        <w:t xml:space="preserve"> c</w:t>
      </w:r>
      <w:r>
        <w:rPr>
          <w:rFonts w:ascii="Arial" w:hAnsi="Arial" w:cs="Arial"/>
          <w:sz w:val="24"/>
          <w:szCs w:val="24"/>
        </w:rPr>
        <w:t>omo requisito parcial para conclusão do Curso de Especialização em Ortodontia.</w:t>
      </w:r>
    </w:p>
    <w:p w:rsidR="00800B54" w:rsidRDefault="00800B54" w:rsidP="00535B28">
      <w:pPr>
        <w:ind w:left="4536"/>
        <w:jc w:val="both"/>
        <w:rPr>
          <w:rFonts w:ascii="Arial" w:hAnsi="Arial" w:cs="Arial"/>
          <w:sz w:val="24"/>
          <w:szCs w:val="24"/>
        </w:rPr>
      </w:pPr>
    </w:p>
    <w:p w:rsidR="00800B54" w:rsidRPr="00800B54" w:rsidRDefault="00800B54" w:rsidP="00535B28">
      <w:pPr>
        <w:ind w:left="4536"/>
        <w:jc w:val="both"/>
        <w:rPr>
          <w:rFonts w:ascii="Arial" w:hAnsi="Arial" w:cs="Arial"/>
          <w:sz w:val="24"/>
          <w:szCs w:val="24"/>
        </w:rPr>
      </w:pPr>
      <w:r w:rsidRPr="00800B54">
        <w:rPr>
          <w:rFonts w:ascii="Arial" w:hAnsi="Arial" w:cs="Arial"/>
          <w:sz w:val="24"/>
          <w:szCs w:val="24"/>
        </w:rPr>
        <w:t>Área de concentração:</w:t>
      </w:r>
      <w:r>
        <w:rPr>
          <w:rFonts w:ascii="Arial" w:hAnsi="Arial" w:cs="Arial"/>
          <w:sz w:val="24"/>
          <w:szCs w:val="24"/>
        </w:rPr>
        <w:t xml:space="preserve"> Odontologia</w:t>
      </w:r>
    </w:p>
    <w:p w:rsidR="00800B54" w:rsidRDefault="00800B54" w:rsidP="00535B28">
      <w:pPr>
        <w:ind w:left="4536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535B28">
      <w:pPr>
        <w:ind w:left="4536"/>
        <w:jc w:val="both"/>
        <w:rPr>
          <w:rFonts w:ascii="Arial" w:hAnsi="Arial" w:cs="Arial"/>
          <w:sz w:val="24"/>
          <w:szCs w:val="24"/>
        </w:rPr>
      </w:pPr>
      <w:r w:rsidRPr="00541F39">
        <w:rPr>
          <w:rFonts w:ascii="Arial" w:hAnsi="Arial" w:cs="Arial"/>
          <w:sz w:val="24"/>
          <w:szCs w:val="24"/>
        </w:rPr>
        <w:t>Orientador: Bruno Vieira</w:t>
      </w:r>
    </w:p>
    <w:p w:rsidR="00075E66" w:rsidRPr="00541F39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535B28" w:rsidRDefault="00535B28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E6305A" w:rsidRDefault="00E6305A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541F39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800B54" w:rsidRDefault="00800B54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800B54" w:rsidRPr="00541F39" w:rsidRDefault="00800B54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t xml:space="preserve">BELO HORIZONTE </w:t>
      </w:r>
    </w:p>
    <w:p w:rsidR="00075E66" w:rsidRPr="00DB1B20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B1B20">
        <w:rPr>
          <w:rFonts w:ascii="Arial" w:hAnsi="Arial" w:cs="Arial"/>
          <w:b/>
          <w:sz w:val="24"/>
          <w:szCs w:val="24"/>
        </w:rPr>
        <w:t>2017</w:t>
      </w:r>
    </w:p>
    <w:p w:rsidR="00FE4C44" w:rsidRDefault="00FE4C44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FE4C44" w:rsidRDefault="00FE4C44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FE4C44" w:rsidRDefault="00FE4C44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7627B7" w:rsidRDefault="007627B7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18093D" w:rsidRDefault="0018093D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FE4C44" w:rsidRDefault="00FE4C44" w:rsidP="00FE4C44">
      <w:pPr>
        <w:tabs>
          <w:tab w:val="left" w:pos="709"/>
          <w:tab w:val="left" w:pos="1276"/>
        </w:tabs>
        <w:spacing w:line="360" w:lineRule="auto"/>
        <w:ind w:left="-142" w:right="-116" w:firstLine="851"/>
        <w:jc w:val="both"/>
        <w:rPr>
          <w:rFonts w:ascii="Arial" w:hAnsi="Arial" w:cs="Arial"/>
          <w:sz w:val="24"/>
          <w:szCs w:val="24"/>
        </w:rPr>
      </w:pPr>
    </w:p>
    <w:p w:rsidR="00FE4C44" w:rsidRPr="004D3860" w:rsidRDefault="00FE4C44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/>
        <w:jc w:val="both"/>
        <w:rPr>
          <w:rFonts w:ascii="Arial" w:hAnsi="Arial" w:cs="Arial"/>
          <w:sz w:val="24"/>
          <w:szCs w:val="24"/>
        </w:rPr>
      </w:pPr>
      <w:r w:rsidRPr="004D3860">
        <w:rPr>
          <w:rFonts w:ascii="Arial" w:hAnsi="Arial" w:cs="Arial"/>
          <w:sz w:val="24"/>
          <w:szCs w:val="24"/>
        </w:rPr>
        <w:t>Soares, Cristina Dolabela dos Santos</w:t>
      </w:r>
    </w:p>
    <w:p w:rsidR="00FE4C44" w:rsidRDefault="00FE4C44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 w:firstLine="426"/>
        <w:jc w:val="both"/>
        <w:rPr>
          <w:rFonts w:ascii="Arial" w:hAnsi="Arial" w:cs="Arial"/>
          <w:sz w:val="24"/>
          <w:szCs w:val="24"/>
        </w:rPr>
      </w:pPr>
      <w:r w:rsidRPr="004D3860">
        <w:rPr>
          <w:rFonts w:ascii="Arial" w:hAnsi="Arial" w:cs="Arial"/>
          <w:sz w:val="24"/>
          <w:szCs w:val="24"/>
        </w:rPr>
        <w:t>Oclus</w:t>
      </w:r>
      <w:r>
        <w:rPr>
          <w:rFonts w:ascii="Arial" w:hAnsi="Arial" w:cs="Arial"/>
          <w:sz w:val="24"/>
          <w:szCs w:val="24"/>
        </w:rPr>
        <w:t>ão ideal: Aspectos determinantes para uma boa finalização ortodôntica./ Cristina Dolabela dos Santos Soares. – 2017</w:t>
      </w:r>
    </w:p>
    <w:p w:rsidR="00FE4C44" w:rsidRDefault="00FE4C44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 f.;il</w:t>
      </w:r>
    </w:p>
    <w:p w:rsidR="007627B7" w:rsidRDefault="007627B7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 w:firstLine="426"/>
        <w:jc w:val="both"/>
        <w:rPr>
          <w:rFonts w:ascii="Arial" w:hAnsi="Arial" w:cs="Arial"/>
          <w:sz w:val="24"/>
          <w:szCs w:val="24"/>
        </w:rPr>
      </w:pPr>
    </w:p>
    <w:p w:rsidR="00BD71B6" w:rsidRDefault="00BD71B6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 w:firstLine="426"/>
        <w:jc w:val="both"/>
        <w:rPr>
          <w:rFonts w:ascii="Arial" w:hAnsi="Arial" w:cs="Arial"/>
          <w:sz w:val="24"/>
          <w:szCs w:val="24"/>
        </w:rPr>
      </w:pPr>
    </w:p>
    <w:p w:rsidR="00FE4C44" w:rsidRDefault="00FE4C44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Orientador: Prof. Bruno Vieira</w:t>
      </w:r>
    </w:p>
    <w:p w:rsidR="007627B7" w:rsidRDefault="00FE4C44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Monografia (especialização) – </w:t>
      </w:r>
      <w:r w:rsidR="007627B7" w:rsidRPr="007627B7">
        <w:rPr>
          <w:rFonts w:ascii="Arial" w:hAnsi="Arial" w:cs="Arial"/>
          <w:sz w:val="24"/>
          <w:szCs w:val="24"/>
        </w:rPr>
        <w:t>Faculdade de Tecnologia de Sete Lagoas (FACSETE)</w:t>
      </w:r>
      <w:r w:rsidR="007627B7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FaculdadeCiodonto</w:t>
      </w:r>
      <w:r w:rsidR="007627B7">
        <w:rPr>
          <w:rFonts w:ascii="Arial" w:hAnsi="Arial" w:cs="Arial"/>
          <w:sz w:val="24"/>
          <w:szCs w:val="24"/>
        </w:rPr>
        <w:t>, 2017.</w:t>
      </w:r>
    </w:p>
    <w:p w:rsidR="007627B7" w:rsidRDefault="007627B7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/>
        <w:jc w:val="both"/>
        <w:rPr>
          <w:rFonts w:ascii="Arial" w:hAnsi="Arial" w:cs="Arial"/>
          <w:sz w:val="24"/>
          <w:szCs w:val="24"/>
        </w:rPr>
      </w:pPr>
    </w:p>
    <w:p w:rsidR="00BD71B6" w:rsidRDefault="00BD71B6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/>
        <w:jc w:val="both"/>
        <w:rPr>
          <w:rFonts w:ascii="Arial" w:hAnsi="Arial" w:cs="Arial"/>
          <w:sz w:val="24"/>
          <w:szCs w:val="24"/>
        </w:rPr>
      </w:pPr>
    </w:p>
    <w:p w:rsidR="00FE4C44" w:rsidRPr="00FE4C44" w:rsidRDefault="00FE4C44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 w:firstLine="426"/>
        <w:jc w:val="both"/>
        <w:rPr>
          <w:rFonts w:ascii="Arial" w:hAnsi="Arial" w:cs="Arial"/>
          <w:sz w:val="24"/>
          <w:szCs w:val="24"/>
        </w:rPr>
      </w:pPr>
      <w:r w:rsidRPr="00FE4C44">
        <w:rPr>
          <w:rFonts w:ascii="Arial" w:hAnsi="Arial" w:cs="Arial"/>
          <w:sz w:val="24"/>
          <w:szCs w:val="24"/>
        </w:rPr>
        <w:t>1.Finalização ortodôntica. 2. Estabilidade oclusal.</w:t>
      </w:r>
    </w:p>
    <w:p w:rsidR="00FE4C44" w:rsidRPr="00FE4C44" w:rsidRDefault="00FE4C44" w:rsidP="00DB1B2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851"/>
        </w:tabs>
        <w:ind w:left="567" w:right="1416" w:firstLine="426"/>
        <w:jc w:val="both"/>
        <w:rPr>
          <w:rFonts w:ascii="Arial" w:hAnsi="Arial" w:cs="Arial"/>
          <w:sz w:val="24"/>
          <w:szCs w:val="24"/>
        </w:rPr>
      </w:pPr>
      <w:r w:rsidRPr="00FE4C44">
        <w:rPr>
          <w:rFonts w:ascii="Arial" w:hAnsi="Arial" w:cs="Arial"/>
          <w:sz w:val="24"/>
          <w:szCs w:val="24"/>
        </w:rPr>
        <w:t>I.Título. II. Cristina Dolabela dos Santos Soares.</w:t>
      </w:r>
    </w:p>
    <w:p w:rsidR="002A35E5" w:rsidRPr="00535B28" w:rsidRDefault="0018093D" w:rsidP="0018093D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35B28">
        <w:rPr>
          <w:rFonts w:ascii="Arial" w:hAnsi="Arial" w:cs="Arial"/>
          <w:b/>
          <w:sz w:val="24"/>
          <w:szCs w:val="24"/>
        </w:rPr>
        <w:lastRenderedPageBreak/>
        <w:t>FACULDADE CIODONTO</w:t>
      </w: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2A35E5" w:rsidRPr="002A35E5" w:rsidRDefault="002A35E5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2A35E5">
        <w:rPr>
          <w:rFonts w:ascii="Arial" w:hAnsi="Arial" w:cs="Arial"/>
          <w:sz w:val="24"/>
          <w:szCs w:val="24"/>
        </w:rPr>
        <w:t xml:space="preserve">Monografia intitulada </w:t>
      </w:r>
      <w:r w:rsidR="0018093D" w:rsidRPr="00541F39">
        <w:rPr>
          <w:rFonts w:ascii="Arial" w:hAnsi="Arial" w:cs="Arial"/>
          <w:sz w:val="24"/>
          <w:szCs w:val="24"/>
        </w:rPr>
        <w:t>Oclusão Ideal: aspectos determinantes para uma boa finalização ortodôntica</w:t>
      </w:r>
      <w:r w:rsidRPr="002A35E5">
        <w:rPr>
          <w:rFonts w:ascii="Arial" w:hAnsi="Arial" w:cs="Arial"/>
          <w:sz w:val="24"/>
          <w:szCs w:val="24"/>
        </w:rPr>
        <w:t>de autoria d</w:t>
      </w:r>
      <w:r w:rsidR="00535B28">
        <w:rPr>
          <w:rFonts w:ascii="Arial" w:hAnsi="Arial" w:cs="Arial"/>
          <w:sz w:val="24"/>
          <w:szCs w:val="24"/>
        </w:rPr>
        <w:t>a</w:t>
      </w:r>
      <w:r w:rsidRPr="002A35E5">
        <w:rPr>
          <w:rFonts w:ascii="Arial" w:hAnsi="Arial" w:cs="Arial"/>
          <w:sz w:val="24"/>
          <w:szCs w:val="24"/>
        </w:rPr>
        <w:t xml:space="preserve"> alun</w:t>
      </w:r>
      <w:r w:rsidR="00535B28">
        <w:rPr>
          <w:rFonts w:ascii="Arial" w:hAnsi="Arial" w:cs="Arial"/>
          <w:sz w:val="24"/>
          <w:szCs w:val="24"/>
        </w:rPr>
        <w:t>a</w:t>
      </w:r>
      <w:r w:rsidR="0018093D" w:rsidRPr="00541F39">
        <w:rPr>
          <w:rFonts w:ascii="Arial" w:hAnsi="Arial" w:cs="Arial"/>
          <w:sz w:val="24"/>
          <w:szCs w:val="24"/>
        </w:rPr>
        <w:t>Cristina Dolabela dos Santos Soares</w:t>
      </w:r>
      <w:r w:rsidRPr="002A35E5">
        <w:rPr>
          <w:rFonts w:ascii="Arial" w:hAnsi="Arial" w:cs="Arial"/>
          <w:sz w:val="24"/>
          <w:szCs w:val="24"/>
        </w:rPr>
        <w:t>,aprovada pela banca examinadora constituída pelos seguintes professores:</w:t>
      </w: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2A35E5" w:rsidRPr="002A35E5" w:rsidRDefault="002A35E5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2A35E5">
        <w:rPr>
          <w:rFonts w:ascii="Arial" w:hAnsi="Arial" w:cs="Arial"/>
          <w:sz w:val="24"/>
          <w:szCs w:val="24"/>
        </w:rPr>
        <w:t>__________________________________</w:t>
      </w:r>
      <w:r w:rsidR="0018093D">
        <w:rPr>
          <w:rFonts w:ascii="Arial" w:hAnsi="Arial" w:cs="Arial"/>
          <w:sz w:val="24"/>
          <w:szCs w:val="24"/>
        </w:rPr>
        <w:t>____________________</w:t>
      </w:r>
    </w:p>
    <w:p w:rsidR="00075E66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8093D">
        <w:rPr>
          <w:rFonts w:ascii="Arial" w:hAnsi="Arial" w:cs="Arial"/>
          <w:sz w:val="24"/>
          <w:szCs w:val="24"/>
        </w:rPr>
        <w:t>Bruno Vieira</w:t>
      </w:r>
      <w:r w:rsidR="002D3A59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Faculdade CIODONTO –</w:t>
      </w:r>
      <w:r w:rsidR="002A35E5" w:rsidRPr="002A35E5">
        <w:rPr>
          <w:rFonts w:ascii="Arial" w:hAnsi="Arial" w:cs="Arial"/>
          <w:sz w:val="24"/>
          <w:szCs w:val="24"/>
        </w:rPr>
        <w:t xml:space="preserve"> Orientador</w:t>
      </w:r>
    </w:p>
    <w:p w:rsidR="00075E66" w:rsidRDefault="00075E66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</w:t>
      </w: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Pr="0018093D">
        <w:rPr>
          <w:rFonts w:ascii="Arial" w:hAnsi="Arial" w:cs="Arial"/>
          <w:sz w:val="24"/>
          <w:szCs w:val="24"/>
        </w:rPr>
        <w:t xml:space="preserve">xaminador </w:t>
      </w:r>
      <w:r w:rsidR="002D3A59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Faculdade CIODONTO</w:t>
      </w: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P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8093D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Default="0018093D" w:rsidP="00180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Belo Horizonte, ____ de ________________________de 2017.</w:t>
      </w:r>
    </w:p>
    <w:p w:rsidR="00075E66" w:rsidRDefault="00075E66" w:rsidP="0018093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Pr="00074BCA" w:rsidRDefault="00074BCA" w:rsidP="00074BCA">
      <w:pPr>
        <w:spacing w:line="360" w:lineRule="auto"/>
        <w:ind w:left="4536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DEDICATÓ</w:t>
      </w:r>
      <w:r w:rsidRPr="00074BCA">
        <w:rPr>
          <w:rFonts w:ascii="Arial" w:hAnsi="Arial" w:cs="Arial"/>
          <w:b/>
          <w:sz w:val="24"/>
          <w:szCs w:val="24"/>
        </w:rPr>
        <w:t>RIA</w:t>
      </w:r>
    </w:p>
    <w:p w:rsidR="00075E66" w:rsidRDefault="00075E66" w:rsidP="00074BCA">
      <w:pPr>
        <w:spacing w:line="360" w:lineRule="auto"/>
        <w:ind w:left="4536"/>
        <w:jc w:val="both"/>
        <w:rPr>
          <w:rFonts w:ascii="Arial" w:hAnsi="Arial" w:cs="Arial"/>
          <w:sz w:val="24"/>
          <w:szCs w:val="24"/>
        </w:rPr>
      </w:pPr>
    </w:p>
    <w:p w:rsidR="00075E66" w:rsidRDefault="00074BCA" w:rsidP="00074BCA">
      <w:pPr>
        <w:spacing w:line="360" w:lineRule="auto"/>
        <w:ind w:left="453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Dedico </w:t>
      </w:r>
      <w:r w:rsidR="00075E66">
        <w:rPr>
          <w:rFonts w:ascii="Arial" w:hAnsi="Arial" w:cs="Arial"/>
          <w:sz w:val="24"/>
          <w:szCs w:val="24"/>
        </w:rPr>
        <w:t>aos meus pacientes que, pacientemente sempreacreditaram no meu trabalho e dedicação,sempreem busca de uma ortodontia com excelência.</w:t>
      </w:r>
    </w:p>
    <w:p w:rsidR="00075E66" w:rsidRPr="00D03AA6" w:rsidRDefault="00074BCA" w:rsidP="00074BCA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A</w:t>
      </w:r>
      <w:r w:rsidRPr="00D03AA6">
        <w:rPr>
          <w:rFonts w:ascii="Arial" w:hAnsi="Arial" w:cs="Arial"/>
          <w:b/>
          <w:sz w:val="24"/>
          <w:szCs w:val="24"/>
        </w:rPr>
        <w:t>GRADECIMENTOS</w:t>
      </w:r>
    </w:p>
    <w:p w:rsidR="00075E66" w:rsidRDefault="00075E66" w:rsidP="00074BC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4738B8" w:rsidRPr="00541F39" w:rsidRDefault="004738B8" w:rsidP="00074BC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Deus</w:t>
      </w:r>
      <w:r w:rsidR="00074BC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por me permitir arealização deste sonho pessoal e profissional.</w:t>
      </w: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 meu marido Rodrigo que sempre me apoiou em busca deste sonho.</w:t>
      </w: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Aos meus filhos por serem o motivo maior da minha luta.</w:t>
      </w: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Leniana pelos ensinamentos e companheirismo.</w:t>
      </w: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 Bruno Vieira por ter sido muito mais que um professor.Além de mudar a minha vida profissional, se tornou um grande amigo.</w:t>
      </w: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Vocês </w:t>
      </w:r>
      <w:r w:rsidR="00297D64">
        <w:rPr>
          <w:rFonts w:ascii="Arial" w:hAnsi="Arial" w:cs="Arial"/>
          <w:sz w:val="24"/>
          <w:szCs w:val="24"/>
        </w:rPr>
        <w:t>são a</w:t>
      </w:r>
      <w:r>
        <w:rPr>
          <w:rFonts w:ascii="Arial" w:hAnsi="Arial" w:cs="Arial"/>
          <w:sz w:val="24"/>
          <w:szCs w:val="24"/>
        </w:rPr>
        <w:t xml:space="preserve"> p</w:t>
      </w:r>
      <w:r w:rsidR="00535B28">
        <w:rPr>
          <w:rFonts w:ascii="Arial" w:hAnsi="Arial" w:cs="Arial"/>
          <w:sz w:val="24"/>
          <w:szCs w:val="24"/>
        </w:rPr>
        <w:t>arte fundamental do meu sucesso!</w:t>
      </w:r>
    </w:p>
    <w:p w:rsidR="00075E66" w:rsidRPr="00074BCA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P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Pr="00541F39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541F39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D7B2C" w:rsidRDefault="00CD7B2C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35B28" w:rsidRDefault="00535B28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Pr="00541F39" w:rsidRDefault="00074BCA" w:rsidP="00074B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4BCA" w:rsidRPr="00074BCA" w:rsidRDefault="00075E66" w:rsidP="00074BCA">
      <w:pPr>
        <w:spacing w:line="360" w:lineRule="auto"/>
        <w:ind w:left="4536"/>
        <w:jc w:val="both"/>
        <w:rPr>
          <w:rStyle w:val="apple-converted-space"/>
          <w:rFonts w:ascii="Arial" w:hAnsi="Arial" w:cs="Arial"/>
          <w:i/>
          <w:sz w:val="24"/>
          <w:szCs w:val="24"/>
          <w:shd w:val="clear" w:color="auto" w:fill="FFFFFF"/>
        </w:rPr>
      </w:pPr>
      <w:r w:rsidRPr="00074BCA">
        <w:rPr>
          <w:rFonts w:ascii="Arial" w:hAnsi="Arial" w:cs="Arial"/>
          <w:i/>
          <w:sz w:val="24"/>
          <w:szCs w:val="24"/>
          <w:shd w:val="clear" w:color="auto" w:fill="FFFFFF"/>
        </w:rPr>
        <w:t>Bom mesmo é ir à luta com determinação,abraçar a vida e viver com paixão,perder com classe e viver com ousadia.Pois o triunfo pertence a quem se atreve ea vida é muito bela para ser insignificante."</w:t>
      </w:r>
    </w:p>
    <w:p w:rsidR="00074BCA" w:rsidRDefault="00074BCA" w:rsidP="00074BCA">
      <w:pPr>
        <w:spacing w:line="360" w:lineRule="auto"/>
        <w:ind w:left="4536"/>
        <w:jc w:val="both"/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</w:pPr>
    </w:p>
    <w:p w:rsidR="00075E66" w:rsidRPr="00570266" w:rsidRDefault="00074BCA" w:rsidP="00074BCA">
      <w:pPr>
        <w:spacing w:line="360" w:lineRule="auto"/>
        <w:ind w:left="4536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lastRenderedPageBreak/>
        <w:t xml:space="preserve">– </w:t>
      </w:r>
      <w:r w:rsidR="00075E66" w:rsidRPr="00570266">
        <w:rPr>
          <w:rFonts w:ascii="Arial" w:hAnsi="Arial" w:cs="Arial"/>
          <w:sz w:val="24"/>
          <w:szCs w:val="24"/>
          <w:shd w:val="clear" w:color="auto" w:fill="FFFFFF"/>
        </w:rPr>
        <w:t>Charles Chaplin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–</w:t>
      </w:r>
    </w:p>
    <w:p w:rsidR="00075E66" w:rsidRPr="004738B8" w:rsidRDefault="004738B8" w:rsidP="004738B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4738B8">
        <w:rPr>
          <w:rFonts w:ascii="Arial" w:hAnsi="Arial" w:cs="Arial"/>
          <w:b/>
          <w:sz w:val="24"/>
          <w:szCs w:val="24"/>
        </w:rPr>
        <w:t>RESUMO</w:t>
      </w:r>
    </w:p>
    <w:p w:rsidR="00B27100" w:rsidRPr="004738B8" w:rsidRDefault="00B27100" w:rsidP="004738B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670018" w:rsidRPr="00670018" w:rsidRDefault="00670018" w:rsidP="00670018">
      <w:pPr>
        <w:shd w:val="clear" w:color="auto" w:fill="FFFFFF"/>
        <w:jc w:val="both"/>
        <w:rPr>
          <w:rFonts w:ascii="Arial" w:hAnsi="Arial" w:cs="Arial"/>
          <w:sz w:val="24"/>
          <w:szCs w:val="24"/>
        </w:rPr>
      </w:pPr>
      <w:r w:rsidRPr="00670018">
        <w:rPr>
          <w:rFonts w:ascii="Arial" w:hAnsi="Arial" w:cs="Arial"/>
          <w:sz w:val="24"/>
          <w:szCs w:val="24"/>
        </w:rPr>
        <w:t>A finalização ortodôntica é a fase do tratamento em que o ortodontista se volta para o perfeito engrenamento dos dentes e aos detalhes oclusais. Entretanto esta fase é totalmente dependente de todo o tratamento. Desde o diagnóstico, planejamento passando pela colagem e mecânicas utilizadas, ajuste oclusal e refinamento multidisciplinar. Este trabalho é uma revisão de literatura e tem como objetivo destacar os principais parâmetros, a serem avaliados pelos ortodontistas, que permitem obter uma finalização ortodôntica de excelência.</w:t>
      </w:r>
    </w:p>
    <w:p w:rsidR="00670018" w:rsidRDefault="00670018" w:rsidP="004738B8">
      <w:pPr>
        <w:shd w:val="clear" w:color="auto" w:fill="FFFFFF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F1BF6" w:rsidRPr="004738B8" w:rsidRDefault="004F1BF6" w:rsidP="004738B8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738B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Palavra chaves: </w:t>
      </w:r>
      <w:r w:rsidRPr="004738B8">
        <w:rPr>
          <w:rFonts w:ascii="Arial" w:eastAsia="Times New Roman" w:hAnsi="Arial" w:cs="Arial"/>
          <w:sz w:val="24"/>
          <w:szCs w:val="24"/>
          <w:lang w:eastAsia="pt-BR"/>
        </w:rPr>
        <w:t>Finalização ortodôntica</w:t>
      </w:r>
      <w:r w:rsidR="004738B8">
        <w:rPr>
          <w:rFonts w:ascii="Arial" w:eastAsia="Times New Roman" w:hAnsi="Arial" w:cs="Arial"/>
          <w:sz w:val="24"/>
          <w:szCs w:val="24"/>
          <w:lang w:eastAsia="pt-BR"/>
        </w:rPr>
        <w:t>; ajuste oclusa</w:t>
      </w:r>
      <w:r w:rsidR="00943EB6">
        <w:rPr>
          <w:rFonts w:ascii="Arial" w:eastAsia="Times New Roman" w:hAnsi="Arial" w:cs="Arial"/>
          <w:sz w:val="24"/>
          <w:szCs w:val="24"/>
          <w:lang w:eastAsia="pt-BR"/>
        </w:rPr>
        <w:t>l; orto</w:t>
      </w:r>
      <w:r w:rsidR="004738B8">
        <w:rPr>
          <w:rFonts w:ascii="Arial" w:eastAsia="Times New Roman" w:hAnsi="Arial" w:cs="Arial"/>
          <w:sz w:val="24"/>
          <w:szCs w:val="24"/>
          <w:lang w:eastAsia="pt-BR"/>
        </w:rPr>
        <w:t>do</w:t>
      </w:r>
      <w:r w:rsidR="00CC6364"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="004738B8">
        <w:rPr>
          <w:rFonts w:ascii="Arial" w:eastAsia="Times New Roman" w:hAnsi="Arial" w:cs="Arial"/>
          <w:sz w:val="24"/>
          <w:szCs w:val="24"/>
          <w:lang w:eastAsia="pt-BR"/>
        </w:rPr>
        <w:t>tia.</w:t>
      </w:r>
    </w:p>
    <w:p w:rsidR="00B27100" w:rsidRDefault="00B27100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70018" w:rsidRPr="004738B8" w:rsidRDefault="00670018" w:rsidP="004738B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4738B8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535B28" w:rsidRPr="004738B8" w:rsidRDefault="00535B28" w:rsidP="004738B8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075E66" w:rsidRPr="0022791C" w:rsidRDefault="004738B8" w:rsidP="004738B8">
      <w:pPr>
        <w:spacing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22791C">
        <w:rPr>
          <w:rFonts w:ascii="Arial" w:hAnsi="Arial" w:cs="Arial"/>
          <w:b/>
          <w:sz w:val="24"/>
          <w:szCs w:val="24"/>
          <w:lang w:val="en-US"/>
        </w:rPr>
        <w:t>ABSTRACT</w:t>
      </w:r>
    </w:p>
    <w:p w:rsidR="00204EA4" w:rsidRPr="0022791C" w:rsidRDefault="00204EA4" w:rsidP="004738B8">
      <w:pPr>
        <w:spacing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670018" w:rsidRPr="00670018" w:rsidRDefault="00670018" w:rsidP="00522CC5">
      <w:pPr>
        <w:jc w:val="both"/>
        <w:rPr>
          <w:rFonts w:ascii="Arial" w:eastAsia="Times New Roman" w:hAnsi="Arial" w:cs="Arial"/>
          <w:sz w:val="24"/>
          <w:szCs w:val="24"/>
          <w:lang w:val="en-US" w:eastAsia="pt-BR"/>
        </w:rPr>
      </w:pPr>
      <w:r w:rsidRPr="00670018">
        <w:rPr>
          <w:rFonts w:ascii="Arial" w:eastAsia="Times New Roman" w:hAnsi="Arial" w:cs="Arial"/>
          <w:sz w:val="24"/>
          <w:szCs w:val="24"/>
          <w:lang w:val="en-US" w:eastAsia="pt-BR"/>
        </w:rPr>
        <w:t>Orthodontic completion is the treatment phase in which the orthodontist turns to the perfect meshing of the teeth and to the occlusal details. However</w:t>
      </w:r>
      <w:r w:rsidR="00535B28" w:rsidRPr="00670018">
        <w:rPr>
          <w:rFonts w:ascii="Arial" w:eastAsia="Times New Roman" w:hAnsi="Arial" w:cs="Arial"/>
          <w:sz w:val="24"/>
          <w:szCs w:val="24"/>
          <w:lang w:val="en-US" w:eastAsia="pt-BR"/>
        </w:rPr>
        <w:t>, this</w:t>
      </w:r>
      <w:r w:rsidRPr="00670018">
        <w:rPr>
          <w:rFonts w:ascii="Arial" w:eastAsia="Times New Roman" w:hAnsi="Arial" w:cs="Arial"/>
          <w:sz w:val="24"/>
          <w:szCs w:val="24"/>
          <w:lang w:val="en-US" w:eastAsia="pt-BR"/>
        </w:rPr>
        <w:t xml:space="preserve"> stage is totally dependent on the whole treatment. From diagnosis, planning through bonding and mechanics used,occlusal adjustment and multidisciplinary refinement. This work is a review of the literature and aims to highlight the main parameters to be evaluated by orthodontists, which allow an orthodontic finalization of excellence.</w:t>
      </w:r>
    </w:p>
    <w:p w:rsidR="00535B28" w:rsidRDefault="00535B28" w:rsidP="004738B8">
      <w:pPr>
        <w:spacing w:line="360" w:lineRule="auto"/>
        <w:jc w:val="both"/>
        <w:rPr>
          <w:rFonts w:ascii="Arial" w:eastAsia="Times New Roman" w:hAnsi="Arial" w:cs="Arial"/>
          <w:sz w:val="24"/>
          <w:szCs w:val="24"/>
          <w:lang w:val="en-US" w:eastAsia="pt-BR"/>
        </w:rPr>
      </w:pPr>
    </w:p>
    <w:p w:rsidR="00204EA4" w:rsidRPr="004738B8" w:rsidRDefault="00204EA4" w:rsidP="004738B8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01E6D">
        <w:rPr>
          <w:rFonts w:ascii="Arial" w:hAnsi="Arial" w:cs="Arial"/>
          <w:b/>
          <w:sz w:val="24"/>
          <w:szCs w:val="24"/>
        </w:rPr>
        <w:t>Keywords:</w:t>
      </w:r>
      <w:r w:rsidR="00943EB6">
        <w:rPr>
          <w:rFonts w:ascii="Arial" w:hAnsi="Arial" w:cs="Arial"/>
          <w:b/>
          <w:sz w:val="24"/>
          <w:szCs w:val="24"/>
        </w:rPr>
        <w:t xml:space="preserve">Clinicalprotocols; </w:t>
      </w:r>
      <w:r w:rsidR="00201E6D">
        <w:rPr>
          <w:rFonts w:ascii="Arial" w:hAnsi="Arial" w:cs="Arial"/>
          <w:b/>
          <w:sz w:val="24"/>
          <w:szCs w:val="24"/>
        </w:rPr>
        <w:t>Functionaloclusion; Orthodontic</w:t>
      </w: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075E66" w:rsidRPr="004738B8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22CC5" w:rsidRDefault="00522CC5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4738B8" w:rsidRDefault="004738B8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LISTA DE FIGURAS</w:t>
      </w:r>
    </w:p>
    <w:p w:rsidR="00162B0B" w:rsidRPr="00162B0B" w:rsidRDefault="00162B0B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62B0B" w:rsidRPr="00162B0B" w:rsidRDefault="00AA4E3D">
      <w:pPr>
        <w:pStyle w:val="ndicedeilustraes"/>
        <w:tabs>
          <w:tab w:val="right" w:leader="dot" w:pos="9061"/>
        </w:tabs>
        <w:rPr>
          <w:rFonts w:ascii="Arial" w:hAnsi="Arial" w:cs="Arial"/>
          <w:noProof/>
          <w:sz w:val="24"/>
          <w:szCs w:val="24"/>
        </w:rPr>
      </w:pPr>
      <w:r w:rsidRPr="00162B0B">
        <w:rPr>
          <w:rFonts w:ascii="Arial" w:hAnsi="Arial" w:cs="Arial"/>
          <w:sz w:val="24"/>
          <w:szCs w:val="24"/>
        </w:rPr>
        <w:fldChar w:fldCharType="begin"/>
      </w:r>
      <w:r w:rsidR="00162B0B" w:rsidRPr="00162B0B">
        <w:rPr>
          <w:rFonts w:ascii="Arial" w:hAnsi="Arial" w:cs="Arial"/>
          <w:sz w:val="24"/>
          <w:szCs w:val="24"/>
        </w:rPr>
        <w:instrText xml:space="preserve"> TOC \h \z \c "Figura" </w:instrText>
      </w:r>
      <w:r w:rsidRPr="00162B0B">
        <w:rPr>
          <w:rFonts w:ascii="Arial" w:hAnsi="Arial" w:cs="Arial"/>
          <w:sz w:val="24"/>
          <w:szCs w:val="24"/>
        </w:rPr>
        <w:fldChar w:fldCharType="separate"/>
      </w:r>
      <w:hyperlink w:anchor="_Toc484456103" w:history="1">
        <w:r w:rsidR="00162B0B" w:rsidRPr="00162B0B">
          <w:rPr>
            <w:rStyle w:val="Hyperlink"/>
            <w:rFonts w:ascii="Arial" w:hAnsi="Arial" w:cs="Arial"/>
            <w:noProof/>
            <w:sz w:val="24"/>
            <w:szCs w:val="24"/>
          </w:rPr>
          <w:t>Figura 1: As seis linhas horizontais do sorriso</w:t>
        </w:r>
        <w:r w:rsidR="00162B0B" w:rsidRPr="00162B0B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162B0B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162B0B" w:rsidRPr="00162B0B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_Toc484456103 \h </w:instrText>
        </w:r>
        <w:r w:rsidRPr="00162B0B">
          <w:rPr>
            <w:rFonts w:ascii="Arial" w:hAnsi="Arial" w:cs="Arial"/>
            <w:noProof/>
            <w:webHidden/>
            <w:sz w:val="24"/>
            <w:szCs w:val="24"/>
          </w:rPr>
        </w:r>
        <w:r w:rsidRPr="00162B0B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162B0B" w:rsidRPr="00162B0B">
          <w:rPr>
            <w:rFonts w:ascii="Arial" w:hAnsi="Arial" w:cs="Arial"/>
            <w:noProof/>
            <w:webHidden/>
            <w:sz w:val="24"/>
            <w:szCs w:val="24"/>
          </w:rPr>
          <w:t>20</w:t>
        </w:r>
        <w:r w:rsidRPr="00162B0B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162B0B" w:rsidRPr="00162B0B" w:rsidRDefault="00AA4E3D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62B0B">
        <w:rPr>
          <w:rFonts w:ascii="Arial" w:hAnsi="Arial" w:cs="Arial"/>
          <w:sz w:val="24"/>
          <w:szCs w:val="24"/>
        </w:rPr>
        <w:fldChar w:fldCharType="end"/>
      </w:r>
    </w:p>
    <w:p w:rsidR="00162B0B" w:rsidRPr="00162B0B" w:rsidRDefault="00162B0B" w:rsidP="00075E6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62B0B" w:rsidRDefault="00162B0B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55700" w:rsidRDefault="00255700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75E66" w:rsidRPr="00541F39" w:rsidRDefault="00075E66" w:rsidP="00075E6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SUMÁRIO</w:t>
      </w:r>
    </w:p>
    <w:p w:rsidR="00075E66" w:rsidRPr="00162B0B" w:rsidRDefault="00075E66" w:rsidP="000906F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62B0B" w:rsidRPr="00162B0B" w:rsidRDefault="00AA4E3D" w:rsidP="000906FE">
      <w:pPr>
        <w:pStyle w:val="Sumrio1"/>
        <w:rPr>
          <w:rFonts w:eastAsiaTheme="minorEastAsia"/>
          <w:lang w:eastAsia="pt-BR"/>
        </w:rPr>
      </w:pPr>
      <w:r w:rsidRPr="00162B0B">
        <w:fldChar w:fldCharType="begin"/>
      </w:r>
      <w:r w:rsidR="00162B0B" w:rsidRPr="00162B0B">
        <w:instrText xml:space="preserve"> TOC \o "1-3" \h \z \u </w:instrText>
      </w:r>
      <w:r w:rsidRPr="00162B0B">
        <w:fldChar w:fldCharType="separate"/>
      </w:r>
      <w:hyperlink w:anchor="_Toc484456070" w:history="1">
        <w:r w:rsidR="00162B0B" w:rsidRPr="00162B0B">
          <w:rPr>
            <w:rStyle w:val="Hyperlink"/>
          </w:rPr>
          <w:t>INTRODUÇÃO</w:t>
        </w:r>
        <w:r w:rsidR="00162B0B" w:rsidRPr="00162B0B">
          <w:rPr>
            <w:webHidden/>
          </w:rPr>
          <w:tab/>
        </w:r>
        <w:r w:rsidRPr="00162B0B">
          <w:rPr>
            <w:webHidden/>
          </w:rPr>
          <w:fldChar w:fldCharType="begin"/>
        </w:r>
        <w:r w:rsidR="00162B0B" w:rsidRPr="00162B0B">
          <w:rPr>
            <w:webHidden/>
          </w:rPr>
          <w:instrText xml:space="preserve"> PAGEREF _Toc484456070 \h </w:instrText>
        </w:r>
        <w:r w:rsidRPr="00162B0B">
          <w:rPr>
            <w:webHidden/>
          </w:rPr>
        </w:r>
        <w:r w:rsidRPr="00162B0B">
          <w:rPr>
            <w:webHidden/>
          </w:rPr>
          <w:fldChar w:fldCharType="separate"/>
        </w:r>
        <w:r w:rsidR="00535B28">
          <w:rPr>
            <w:webHidden/>
          </w:rPr>
          <w:t>12</w:t>
        </w:r>
        <w:r w:rsidRPr="00162B0B">
          <w:rPr>
            <w:webHidden/>
          </w:rPr>
          <w:fldChar w:fldCharType="end"/>
        </w:r>
      </w:hyperlink>
    </w:p>
    <w:p w:rsidR="001A72D9" w:rsidRDefault="001A72D9" w:rsidP="000906FE">
      <w:pPr>
        <w:pStyle w:val="Sumrio1"/>
      </w:pPr>
    </w:p>
    <w:p w:rsidR="00162B0B" w:rsidRPr="00162B0B" w:rsidRDefault="0003232C" w:rsidP="000906FE">
      <w:pPr>
        <w:pStyle w:val="Sumrio1"/>
        <w:rPr>
          <w:rFonts w:eastAsiaTheme="minorEastAsia"/>
          <w:lang w:eastAsia="pt-BR"/>
        </w:rPr>
      </w:pPr>
      <w:hyperlink w:anchor="_Toc484456071" w:history="1">
        <w:r w:rsidR="00162B0B" w:rsidRPr="00162B0B">
          <w:rPr>
            <w:rStyle w:val="Hyperlink"/>
          </w:rPr>
          <w:t>1 OCLUSÃO ESTÁTICA E DINÂMICA</w:t>
        </w:r>
        <w:r w:rsidR="00162B0B" w:rsidRPr="00162B0B">
          <w:rPr>
            <w:webHidden/>
          </w:rPr>
          <w:tab/>
        </w:r>
        <w:r w:rsidR="00AA4E3D" w:rsidRPr="00162B0B">
          <w:rPr>
            <w:webHidden/>
          </w:rPr>
          <w:fldChar w:fldCharType="begin"/>
        </w:r>
        <w:r w:rsidR="00162B0B" w:rsidRPr="00162B0B">
          <w:rPr>
            <w:webHidden/>
          </w:rPr>
          <w:instrText xml:space="preserve"> PAGEREF _Toc484456071 \h </w:instrText>
        </w:r>
        <w:r w:rsidR="00AA4E3D" w:rsidRPr="00162B0B">
          <w:rPr>
            <w:webHidden/>
          </w:rPr>
        </w:r>
        <w:r w:rsidR="00AA4E3D" w:rsidRPr="00162B0B">
          <w:rPr>
            <w:webHidden/>
          </w:rPr>
          <w:fldChar w:fldCharType="separate"/>
        </w:r>
        <w:r w:rsidR="00535B28">
          <w:rPr>
            <w:webHidden/>
          </w:rPr>
          <w:t>13</w:t>
        </w:r>
        <w:r w:rsidR="00AA4E3D" w:rsidRPr="00162B0B">
          <w:rPr>
            <w:webHidden/>
          </w:rPr>
          <w:fldChar w:fldCharType="end"/>
        </w:r>
      </w:hyperlink>
    </w:p>
    <w:p w:rsidR="00162B0B" w:rsidRPr="00162B0B" w:rsidRDefault="0003232C" w:rsidP="000906FE">
      <w:pPr>
        <w:pStyle w:val="Sumrio2"/>
        <w:tabs>
          <w:tab w:val="right" w:leader="dot" w:pos="9061"/>
        </w:tabs>
        <w:spacing w:line="360" w:lineRule="auto"/>
        <w:ind w:left="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84456072" w:history="1">
        <w:r w:rsidR="00162B0B" w:rsidRPr="00162B0B">
          <w:rPr>
            <w:rStyle w:val="Hyperlink"/>
            <w:rFonts w:ascii="Arial" w:hAnsi="Arial" w:cs="Arial"/>
            <w:noProof/>
            <w:sz w:val="24"/>
            <w:szCs w:val="24"/>
          </w:rPr>
          <w:t>1.1 Detalhamento oclusal</w:t>
        </w:r>
        <w:r w:rsidR="00162B0B" w:rsidRPr="00162B0B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AA4E3D" w:rsidRPr="00162B0B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162B0B" w:rsidRPr="00162B0B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_Toc484456072 \h </w:instrText>
        </w:r>
        <w:r w:rsidR="00AA4E3D" w:rsidRPr="00162B0B">
          <w:rPr>
            <w:rFonts w:ascii="Arial" w:hAnsi="Arial" w:cs="Arial"/>
            <w:noProof/>
            <w:webHidden/>
            <w:sz w:val="24"/>
            <w:szCs w:val="24"/>
          </w:rPr>
        </w:r>
        <w:r w:rsidR="00AA4E3D" w:rsidRPr="00162B0B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35B28">
          <w:rPr>
            <w:rFonts w:ascii="Arial" w:hAnsi="Arial" w:cs="Arial"/>
            <w:noProof/>
            <w:webHidden/>
            <w:sz w:val="24"/>
            <w:szCs w:val="24"/>
          </w:rPr>
          <w:t>14</w:t>
        </w:r>
        <w:r w:rsidR="00AA4E3D" w:rsidRPr="00162B0B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1A72D9" w:rsidRDefault="001A72D9" w:rsidP="000906FE">
      <w:pPr>
        <w:pStyle w:val="Sumrio1"/>
      </w:pPr>
    </w:p>
    <w:p w:rsidR="00162B0B" w:rsidRPr="00162B0B" w:rsidRDefault="0003232C" w:rsidP="000906FE">
      <w:pPr>
        <w:pStyle w:val="Sumrio1"/>
        <w:rPr>
          <w:rFonts w:eastAsiaTheme="minorEastAsia"/>
          <w:lang w:eastAsia="pt-BR"/>
        </w:rPr>
      </w:pPr>
      <w:hyperlink w:anchor="_Toc484456073" w:history="1">
        <w:r w:rsidR="00162B0B" w:rsidRPr="00162B0B">
          <w:rPr>
            <w:rStyle w:val="Hyperlink"/>
          </w:rPr>
          <w:t>2 RELAÇÃO CÊNTRICA X MÁXIMA INTERCUSPIDAÇÃO HABITUAL</w:t>
        </w:r>
        <w:r w:rsidR="00162B0B" w:rsidRPr="00162B0B">
          <w:rPr>
            <w:webHidden/>
          </w:rPr>
          <w:tab/>
        </w:r>
        <w:r w:rsidR="00AA4E3D" w:rsidRPr="00162B0B">
          <w:rPr>
            <w:webHidden/>
          </w:rPr>
          <w:fldChar w:fldCharType="begin"/>
        </w:r>
        <w:r w:rsidR="00162B0B" w:rsidRPr="00162B0B">
          <w:rPr>
            <w:webHidden/>
          </w:rPr>
          <w:instrText xml:space="preserve"> PAGEREF _Toc484456073 \h </w:instrText>
        </w:r>
        <w:r w:rsidR="00AA4E3D" w:rsidRPr="00162B0B">
          <w:rPr>
            <w:webHidden/>
          </w:rPr>
        </w:r>
        <w:r w:rsidR="00AA4E3D" w:rsidRPr="00162B0B">
          <w:rPr>
            <w:webHidden/>
          </w:rPr>
          <w:fldChar w:fldCharType="separate"/>
        </w:r>
        <w:r w:rsidR="00535B28">
          <w:rPr>
            <w:webHidden/>
          </w:rPr>
          <w:t>17</w:t>
        </w:r>
        <w:r w:rsidR="00AA4E3D" w:rsidRPr="00162B0B">
          <w:rPr>
            <w:webHidden/>
          </w:rPr>
          <w:fldChar w:fldCharType="end"/>
        </w:r>
      </w:hyperlink>
    </w:p>
    <w:p w:rsidR="001A72D9" w:rsidRDefault="001A72D9" w:rsidP="000906FE">
      <w:pPr>
        <w:pStyle w:val="Sumrio1"/>
      </w:pPr>
    </w:p>
    <w:p w:rsidR="00162B0B" w:rsidRPr="00162B0B" w:rsidRDefault="0003232C" w:rsidP="000906FE">
      <w:pPr>
        <w:pStyle w:val="Sumrio1"/>
        <w:rPr>
          <w:rFonts w:eastAsiaTheme="minorEastAsia"/>
          <w:lang w:eastAsia="pt-BR"/>
        </w:rPr>
      </w:pPr>
      <w:hyperlink w:anchor="_Toc484456074" w:history="1">
        <w:r w:rsidR="00162B0B" w:rsidRPr="00162B0B">
          <w:rPr>
            <w:rStyle w:val="Hyperlink"/>
          </w:rPr>
          <w:t>3 AJUSTE OCLUSAL</w:t>
        </w:r>
        <w:r w:rsidR="00162B0B" w:rsidRPr="00162B0B">
          <w:rPr>
            <w:webHidden/>
          </w:rPr>
          <w:tab/>
        </w:r>
        <w:r w:rsidR="00AA4E3D" w:rsidRPr="00162B0B">
          <w:rPr>
            <w:webHidden/>
          </w:rPr>
          <w:fldChar w:fldCharType="begin"/>
        </w:r>
        <w:r w:rsidR="00162B0B" w:rsidRPr="00162B0B">
          <w:rPr>
            <w:webHidden/>
          </w:rPr>
          <w:instrText xml:space="preserve"> PAGEREF _Toc484456074 \h </w:instrText>
        </w:r>
        <w:r w:rsidR="00AA4E3D" w:rsidRPr="00162B0B">
          <w:rPr>
            <w:webHidden/>
          </w:rPr>
        </w:r>
        <w:r w:rsidR="00AA4E3D" w:rsidRPr="00162B0B">
          <w:rPr>
            <w:webHidden/>
          </w:rPr>
          <w:fldChar w:fldCharType="separate"/>
        </w:r>
        <w:r w:rsidR="00535B28">
          <w:rPr>
            <w:webHidden/>
          </w:rPr>
          <w:t>19</w:t>
        </w:r>
        <w:r w:rsidR="00AA4E3D" w:rsidRPr="00162B0B">
          <w:rPr>
            <w:webHidden/>
          </w:rPr>
          <w:fldChar w:fldCharType="end"/>
        </w:r>
      </w:hyperlink>
    </w:p>
    <w:p w:rsidR="001A72D9" w:rsidRDefault="001A72D9" w:rsidP="000906FE">
      <w:pPr>
        <w:pStyle w:val="Sumrio1"/>
      </w:pPr>
    </w:p>
    <w:p w:rsidR="00162B0B" w:rsidRPr="00162B0B" w:rsidRDefault="0003232C" w:rsidP="000906FE">
      <w:pPr>
        <w:pStyle w:val="Sumrio1"/>
        <w:rPr>
          <w:rFonts w:eastAsiaTheme="minorEastAsia"/>
          <w:lang w:eastAsia="pt-BR"/>
        </w:rPr>
      </w:pPr>
      <w:hyperlink w:anchor="_Toc484456075" w:history="1">
        <w:r w:rsidR="00162B0B" w:rsidRPr="00162B0B">
          <w:rPr>
            <w:rStyle w:val="Hyperlink"/>
          </w:rPr>
          <w:t>5 DISCUSSÃO</w:t>
        </w:r>
        <w:r w:rsidR="00162B0B" w:rsidRPr="00162B0B">
          <w:rPr>
            <w:webHidden/>
          </w:rPr>
          <w:tab/>
        </w:r>
        <w:r w:rsidR="00AA4E3D" w:rsidRPr="00162B0B">
          <w:rPr>
            <w:webHidden/>
          </w:rPr>
          <w:fldChar w:fldCharType="begin"/>
        </w:r>
        <w:r w:rsidR="00162B0B" w:rsidRPr="00162B0B">
          <w:rPr>
            <w:webHidden/>
          </w:rPr>
          <w:instrText xml:space="preserve"> PAGEREF _Toc484456075 \h </w:instrText>
        </w:r>
        <w:r w:rsidR="00AA4E3D" w:rsidRPr="00162B0B">
          <w:rPr>
            <w:webHidden/>
          </w:rPr>
        </w:r>
        <w:r w:rsidR="00AA4E3D" w:rsidRPr="00162B0B">
          <w:rPr>
            <w:webHidden/>
          </w:rPr>
          <w:fldChar w:fldCharType="separate"/>
        </w:r>
        <w:r w:rsidR="00535B28">
          <w:rPr>
            <w:webHidden/>
          </w:rPr>
          <w:t>25</w:t>
        </w:r>
        <w:r w:rsidR="00AA4E3D" w:rsidRPr="00162B0B">
          <w:rPr>
            <w:webHidden/>
          </w:rPr>
          <w:fldChar w:fldCharType="end"/>
        </w:r>
      </w:hyperlink>
    </w:p>
    <w:p w:rsidR="001A72D9" w:rsidRDefault="001A72D9" w:rsidP="000906FE">
      <w:pPr>
        <w:pStyle w:val="Sumrio1"/>
      </w:pPr>
    </w:p>
    <w:p w:rsidR="00162B0B" w:rsidRPr="00162B0B" w:rsidRDefault="0003232C" w:rsidP="000906FE">
      <w:pPr>
        <w:pStyle w:val="Sumrio1"/>
        <w:rPr>
          <w:rFonts w:eastAsiaTheme="minorEastAsia"/>
          <w:lang w:eastAsia="pt-BR"/>
        </w:rPr>
      </w:pPr>
      <w:hyperlink w:anchor="_Toc484456076" w:history="1">
        <w:r w:rsidR="00162B0B" w:rsidRPr="00162B0B">
          <w:rPr>
            <w:rStyle w:val="Hyperlink"/>
          </w:rPr>
          <w:t>6 CONCLUSÃO</w:t>
        </w:r>
        <w:r w:rsidR="00162B0B" w:rsidRPr="00162B0B">
          <w:rPr>
            <w:webHidden/>
          </w:rPr>
          <w:tab/>
        </w:r>
        <w:r w:rsidR="00AA4E3D" w:rsidRPr="00162B0B">
          <w:rPr>
            <w:webHidden/>
          </w:rPr>
          <w:fldChar w:fldCharType="begin"/>
        </w:r>
        <w:r w:rsidR="00162B0B" w:rsidRPr="00162B0B">
          <w:rPr>
            <w:webHidden/>
          </w:rPr>
          <w:instrText xml:space="preserve"> PAGEREF _Toc484456076 \h </w:instrText>
        </w:r>
        <w:r w:rsidR="00AA4E3D" w:rsidRPr="00162B0B">
          <w:rPr>
            <w:webHidden/>
          </w:rPr>
        </w:r>
        <w:r w:rsidR="00AA4E3D" w:rsidRPr="00162B0B">
          <w:rPr>
            <w:webHidden/>
          </w:rPr>
          <w:fldChar w:fldCharType="separate"/>
        </w:r>
        <w:r w:rsidR="00535B28">
          <w:rPr>
            <w:webHidden/>
          </w:rPr>
          <w:t>28</w:t>
        </w:r>
        <w:r w:rsidR="00AA4E3D" w:rsidRPr="00162B0B">
          <w:rPr>
            <w:webHidden/>
          </w:rPr>
          <w:fldChar w:fldCharType="end"/>
        </w:r>
      </w:hyperlink>
    </w:p>
    <w:p w:rsidR="001A72D9" w:rsidRDefault="001A72D9" w:rsidP="000906FE">
      <w:pPr>
        <w:pStyle w:val="Sumrio1"/>
      </w:pPr>
    </w:p>
    <w:p w:rsidR="00162B0B" w:rsidRPr="00162B0B" w:rsidRDefault="0003232C" w:rsidP="000906FE">
      <w:pPr>
        <w:pStyle w:val="Sumrio1"/>
        <w:rPr>
          <w:rFonts w:eastAsiaTheme="minorEastAsia"/>
          <w:lang w:eastAsia="pt-BR"/>
        </w:rPr>
      </w:pPr>
      <w:hyperlink w:anchor="_Toc484456077" w:history="1">
        <w:r w:rsidR="00162B0B" w:rsidRPr="00162B0B">
          <w:rPr>
            <w:rStyle w:val="Hyperlink"/>
            <w:lang w:val="en-US"/>
          </w:rPr>
          <w:t>REFERÊNCIAS BIBLIOGRÁFICAS</w:t>
        </w:r>
        <w:r w:rsidR="00162B0B" w:rsidRPr="00162B0B">
          <w:rPr>
            <w:webHidden/>
          </w:rPr>
          <w:tab/>
        </w:r>
        <w:r w:rsidR="00AA4E3D" w:rsidRPr="00162B0B">
          <w:rPr>
            <w:webHidden/>
          </w:rPr>
          <w:fldChar w:fldCharType="begin"/>
        </w:r>
        <w:r w:rsidR="00162B0B" w:rsidRPr="00162B0B">
          <w:rPr>
            <w:webHidden/>
          </w:rPr>
          <w:instrText xml:space="preserve"> PAGEREF _Toc484456077 \h </w:instrText>
        </w:r>
        <w:r w:rsidR="00AA4E3D" w:rsidRPr="00162B0B">
          <w:rPr>
            <w:webHidden/>
          </w:rPr>
        </w:r>
        <w:r w:rsidR="00AA4E3D" w:rsidRPr="00162B0B">
          <w:rPr>
            <w:webHidden/>
          </w:rPr>
          <w:fldChar w:fldCharType="separate"/>
        </w:r>
        <w:r w:rsidR="00535B28">
          <w:rPr>
            <w:webHidden/>
          </w:rPr>
          <w:t>29</w:t>
        </w:r>
        <w:r w:rsidR="00AA4E3D" w:rsidRPr="00162B0B">
          <w:rPr>
            <w:webHidden/>
          </w:rPr>
          <w:fldChar w:fldCharType="end"/>
        </w:r>
      </w:hyperlink>
    </w:p>
    <w:p w:rsidR="00075E66" w:rsidRDefault="00AA4E3D" w:rsidP="000906F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62B0B">
        <w:rPr>
          <w:rFonts w:ascii="Arial" w:hAnsi="Arial" w:cs="Arial"/>
          <w:b/>
          <w:sz w:val="24"/>
          <w:szCs w:val="24"/>
        </w:rPr>
        <w:fldChar w:fldCharType="end"/>
      </w:r>
    </w:p>
    <w:p w:rsidR="005476CE" w:rsidRDefault="005476CE" w:rsidP="00162B0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476CE" w:rsidRDefault="005476CE" w:rsidP="00162B0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476CE" w:rsidRDefault="005476CE" w:rsidP="00162B0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476CE" w:rsidRDefault="005476CE" w:rsidP="00162B0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476CE" w:rsidRDefault="005476CE" w:rsidP="00162B0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D3669A" w:rsidRDefault="00D3669A" w:rsidP="00D3669A">
      <w:pPr>
        <w:jc w:val="both"/>
        <w:rPr>
          <w:rFonts w:ascii="Arial" w:hAnsi="Arial" w:cs="Arial"/>
          <w:b/>
          <w:sz w:val="24"/>
          <w:szCs w:val="24"/>
        </w:rPr>
        <w:sectPr w:rsidR="00D3669A" w:rsidSect="00D3669A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852B61" w:rsidRPr="005476CE" w:rsidRDefault="00E25100" w:rsidP="00AC5CBE">
      <w:pPr>
        <w:pStyle w:val="Ttulo1"/>
        <w:spacing w:line="360" w:lineRule="auto"/>
      </w:pPr>
      <w:bookmarkStart w:id="1" w:name="_Toc484456070"/>
      <w:r w:rsidRPr="005476CE">
        <w:lastRenderedPageBreak/>
        <w:t>INTRODUÇÃO</w:t>
      </w:r>
      <w:bookmarkEnd w:id="1"/>
    </w:p>
    <w:p w:rsidR="00BA59F7" w:rsidRPr="00255700" w:rsidRDefault="00BA59F7" w:rsidP="0025570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DE4286" w:rsidRPr="00255700" w:rsidRDefault="00DE4286" w:rsidP="0025570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47E54" w:rsidRPr="005476CE" w:rsidRDefault="00037303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A</w:t>
      </w:r>
      <w:r w:rsidR="00047E54" w:rsidRPr="005476CE">
        <w:rPr>
          <w:rFonts w:ascii="Arial" w:hAnsi="Arial" w:cs="Arial"/>
          <w:sz w:val="24"/>
          <w:szCs w:val="24"/>
        </w:rPr>
        <w:t xml:space="preserve"> finalização ortodôntica </w:t>
      </w:r>
      <w:r w:rsidRPr="005476CE">
        <w:rPr>
          <w:rFonts w:ascii="Arial" w:hAnsi="Arial" w:cs="Arial"/>
          <w:sz w:val="24"/>
          <w:szCs w:val="24"/>
        </w:rPr>
        <w:t>é</w:t>
      </w:r>
      <w:r w:rsidR="00047E54" w:rsidRPr="005476CE">
        <w:rPr>
          <w:rFonts w:ascii="Arial" w:hAnsi="Arial" w:cs="Arial"/>
          <w:sz w:val="24"/>
          <w:szCs w:val="24"/>
        </w:rPr>
        <w:t xml:space="preserve"> o estágio do tratamento em que o ortodontista se volta para um ótimo engrenamento dentário, função, saúde, estética e estabilidad</w:t>
      </w:r>
      <w:r w:rsidRPr="005476CE">
        <w:rPr>
          <w:rFonts w:ascii="Arial" w:hAnsi="Arial" w:cs="Arial"/>
          <w:sz w:val="24"/>
          <w:szCs w:val="24"/>
        </w:rPr>
        <w:t xml:space="preserve">e. A técnica empregada para tal é consideradacomo uma arte compreendida de percepções visuais e pequenos detalhes </w:t>
      </w:r>
      <w:r w:rsidR="00047E54" w:rsidRPr="005476CE">
        <w:rPr>
          <w:rFonts w:ascii="Arial" w:hAnsi="Arial" w:cs="Arial"/>
          <w:sz w:val="24"/>
          <w:szCs w:val="24"/>
        </w:rPr>
        <w:t>do ortodonti</w:t>
      </w:r>
      <w:r w:rsidRPr="005476CE">
        <w:rPr>
          <w:rFonts w:ascii="Arial" w:hAnsi="Arial" w:cs="Arial"/>
          <w:sz w:val="24"/>
          <w:szCs w:val="24"/>
        </w:rPr>
        <w:t>sta e está diretamente relacionada com má oclusão inicial que o paciente apresentava e ao grau de exigência do profissional em alcançar os objetivos estabelecidos inicialmente para a correção dessa má oclusão (URIBE</w:t>
      </w:r>
      <w:r w:rsidR="0038592A">
        <w:rPr>
          <w:rFonts w:ascii="Arial" w:hAnsi="Arial" w:cs="Arial"/>
          <w:sz w:val="24"/>
          <w:szCs w:val="24"/>
        </w:rPr>
        <w:t>;</w:t>
      </w:r>
      <w:r w:rsidRPr="005476CE">
        <w:rPr>
          <w:rFonts w:ascii="Arial" w:hAnsi="Arial" w:cs="Arial"/>
          <w:sz w:val="24"/>
          <w:szCs w:val="24"/>
        </w:rPr>
        <w:t xml:space="preserve"> NANDA, 200</w:t>
      </w:r>
      <w:r w:rsidR="00AA02C7">
        <w:rPr>
          <w:rFonts w:ascii="Arial" w:hAnsi="Arial" w:cs="Arial"/>
          <w:sz w:val="24"/>
          <w:szCs w:val="24"/>
        </w:rPr>
        <w:t>7</w:t>
      </w:r>
      <w:r w:rsidRPr="005476CE">
        <w:rPr>
          <w:rFonts w:ascii="Arial" w:hAnsi="Arial" w:cs="Arial"/>
          <w:sz w:val="24"/>
          <w:szCs w:val="24"/>
        </w:rPr>
        <w:t>)</w:t>
      </w:r>
      <w:r w:rsidR="0038592A">
        <w:rPr>
          <w:rFonts w:ascii="Arial" w:hAnsi="Arial" w:cs="Arial"/>
          <w:sz w:val="24"/>
          <w:szCs w:val="24"/>
        </w:rPr>
        <w:t>.</w:t>
      </w:r>
    </w:p>
    <w:p w:rsidR="00C0630B" w:rsidRPr="005476CE" w:rsidRDefault="00037303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Embora seja uma etapa de avaliação</w:t>
      </w:r>
      <w:r w:rsidR="00C0630B" w:rsidRPr="005476CE">
        <w:rPr>
          <w:rFonts w:ascii="Arial" w:hAnsi="Arial" w:cs="Arial"/>
          <w:sz w:val="24"/>
          <w:szCs w:val="24"/>
        </w:rPr>
        <w:t xml:space="preserve"> do estágio final do tratamento, para </w:t>
      </w:r>
      <w:r w:rsidR="00297D64">
        <w:rPr>
          <w:rFonts w:ascii="Arial" w:hAnsi="Arial" w:cs="Arial"/>
          <w:sz w:val="24"/>
          <w:szCs w:val="24"/>
        </w:rPr>
        <w:t xml:space="preserve">se </w:t>
      </w:r>
      <w:r w:rsidR="00C0630B" w:rsidRPr="005476CE">
        <w:rPr>
          <w:rFonts w:ascii="Arial" w:hAnsi="Arial" w:cs="Arial"/>
          <w:sz w:val="24"/>
          <w:szCs w:val="24"/>
        </w:rPr>
        <w:t xml:space="preserve">alcançar excelência na finalização ortodôntica é necessário delimitar aspectos presentesdesde a anamnese até um correto </w:t>
      </w:r>
      <w:r w:rsidR="00047E54" w:rsidRPr="005476CE">
        <w:rPr>
          <w:rFonts w:ascii="Arial" w:hAnsi="Arial" w:cs="Arial"/>
          <w:sz w:val="24"/>
          <w:szCs w:val="24"/>
        </w:rPr>
        <w:t>diagnóstico e um bom plano de tratamento</w:t>
      </w:r>
      <w:r w:rsidR="008F43C9" w:rsidRPr="005476CE">
        <w:rPr>
          <w:rFonts w:ascii="Arial" w:hAnsi="Arial" w:cs="Arial"/>
          <w:sz w:val="24"/>
          <w:szCs w:val="24"/>
        </w:rPr>
        <w:t>. Não há como segmentar o</w:t>
      </w:r>
      <w:r w:rsidR="00047E54" w:rsidRPr="005476CE">
        <w:rPr>
          <w:rFonts w:ascii="Arial" w:hAnsi="Arial" w:cs="Arial"/>
          <w:sz w:val="24"/>
          <w:szCs w:val="24"/>
        </w:rPr>
        <w:t xml:space="preserve"> tratamento em fase</w:t>
      </w:r>
      <w:r w:rsidR="00D02B74" w:rsidRPr="005476CE">
        <w:rPr>
          <w:rFonts w:ascii="Arial" w:hAnsi="Arial" w:cs="Arial"/>
          <w:sz w:val="24"/>
          <w:szCs w:val="24"/>
        </w:rPr>
        <w:t>s sem que uma dependa da outra(</w:t>
      </w:r>
      <w:r w:rsidR="00D02B74" w:rsidRPr="005476CE">
        <w:rPr>
          <w:rFonts w:ascii="Arial" w:hAnsi="Arial" w:cs="Arial"/>
          <w:color w:val="222222"/>
          <w:sz w:val="24"/>
          <w:szCs w:val="24"/>
        </w:rPr>
        <w:t>OLIVEIRA et al, 2007)</w:t>
      </w:r>
      <w:r w:rsidR="0038592A">
        <w:rPr>
          <w:rFonts w:ascii="Arial" w:hAnsi="Arial" w:cs="Arial"/>
          <w:color w:val="222222"/>
          <w:sz w:val="24"/>
          <w:szCs w:val="24"/>
        </w:rPr>
        <w:t>.</w:t>
      </w:r>
    </w:p>
    <w:p w:rsidR="00047E54" w:rsidRPr="005476CE" w:rsidRDefault="00C0630B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Inicialmente o diagnóstico sendo realizado </w:t>
      </w:r>
      <w:r w:rsidR="00C50146" w:rsidRPr="005476CE">
        <w:rPr>
          <w:rFonts w:ascii="Arial" w:hAnsi="Arial" w:cs="Arial"/>
          <w:sz w:val="24"/>
          <w:szCs w:val="24"/>
        </w:rPr>
        <w:t xml:space="preserve">em relação cêntrica (RC), e </w:t>
      </w:r>
      <w:r w:rsidR="000E212F" w:rsidRPr="005476CE">
        <w:rPr>
          <w:rFonts w:ascii="Arial" w:hAnsi="Arial" w:cs="Arial"/>
          <w:sz w:val="24"/>
          <w:szCs w:val="24"/>
        </w:rPr>
        <w:t xml:space="preserve">esta </w:t>
      </w:r>
      <w:r w:rsidRPr="005476CE">
        <w:rPr>
          <w:rFonts w:ascii="Arial" w:hAnsi="Arial" w:cs="Arial"/>
          <w:sz w:val="24"/>
          <w:szCs w:val="24"/>
        </w:rPr>
        <w:t xml:space="preserve">posição sempre avaliada ao longo de todo o tratamento, </w:t>
      </w:r>
      <w:r w:rsidR="00162B0B" w:rsidRPr="005476CE">
        <w:rPr>
          <w:rFonts w:ascii="Arial" w:hAnsi="Arial" w:cs="Arial"/>
          <w:sz w:val="24"/>
          <w:szCs w:val="24"/>
        </w:rPr>
        <w:t>parecem ser</w:t>
      </w:r>
      <w:r w:rsidR="00C50146" w:rsidRPr="005476CE">
        <w:rPr>
          <w:rFonts w:ascii="Arial" w:hAnsi="Arial" w:cs="Arial"/>
          <w:sz w:val="24"/>
          <w:szCs w:val="24"/>
        </w:rPr>
        <w:t xml:space="preserve"> de grande importância para uma boa finalização e estabilidade</w:t>
      </w:r>
      <w:r w:rsidR="00D35C7C" w:rsidRPr="005476CE">
        <w:rPr>
          <w:rFonts w:ascii="Arial" w:hAnsi="Arial" w:cs="Arial"/>
          <w:sz w:val="24"/>
          <w:szCs w:val="24"/>
        </w:rPr>
        <w:t>, uma vez que a RC é uma posição exclusivamente articulare não sofre influência das diferentes posições dentárias que são geradas pela biomecânica ortodôntica</w:t>
      </w:r>
      <w:r w:rsidR="008F43C9" w:rsidRPr="005476CE">
        <w:rPr>
          <w:rFonts w:ascii="Arial" w:hAnsi="Arial" w:cs="Arial"/>
          <w:color w:val="222222"/>
          <w:sz w:val="24"/>
          <w:szCs w:val="24"/>
        </w:rPr>
        <w:t>(MONNERAT; MUCHA, 1998)</w:t>
      </w:r>
      <w:r w:rsidR="0038592A">
        <w:rPr>
          <w:rFonts w:ascii="Arial" w:hAnsi="Arial" w:cs="Arial"/>
          <w:color w:val="222222"/>
          <w:sz w:val="24"/>
          <w:szCs w:val="24"/>
        </w:rPr>
        <w:t>.</w:t>
      </w:r>
      <w:r w:rsidR="00C50146" w:rsidRPr="005476CE">
        <w:rPr>
          <w:rFonts w:ascii="Arial" w:hAnsi="Arial" w:cs="Arial"/>
          <w:sz w:val="24"/>
          <w:szCs w:val="24"/>
        </w:rPr>
        <w:t xml:space="preserve"> Em alguns casos, onde haja uma diferença maior que 2 mm entre RC e máxima intercuspidação habitual (MIH) ou quando há  interferência nos movimentos excursivos mandibulares</w:t>
      </w:r>
      <w:r w:rsidR="00D35C7C" w:rsidRPr="005476CE">
        <w:rPr>
          <w:rFonts w:ascii="Arial" w:hAnsi="Arial" w:cs="Arial"/>
          <w:sz w:val="24"/>
          <w:szCs w:val="24"/>
        </w:rPr>
        <w:t xml:space="preserve"> ao final do tratamento, </w:t>
      </w:r>
      <w:r w:rsidR="00C50146" w:rsidRPr="005476CE">
        <w:rPr>
          <w:rFonts w:ascii="Arial" w:hAnsi="Arial" w:cs="Arial"/>
          <w:sz w:val="24"/>
          <w:szCs w:val="24"/>
        </w:rPr>
        <w:t xml:space="preserve"> se faz necessário </w:t>
      </w:r>
      <w:r w:rsidR="00FD250A" w:rsidRPr="005476CE">
        <w:rPr>
          <w:rFonts w:ascii="Arial" w:hAnsi="Arial" w:cs="Arial"/>
          <w:sz w:val="24"/>
          <w:szCs w:val="24"/>
        </w:rPr>
        <w:t>à</w:t>
      </w:r>
      <w:r w:rsidR="00C50146" w:rsidRPr="005476CE">
        <w:rPr>
          <w:rFonts w:ascii="Arial" w:hAnsi="Arial" w:cs="Arial"/>
          <w:sz w:val="24"/>
          <w:szCs w:val="24"/>
        </w:rPr>
        <w:t xml:space="preserve"> realização do ajuste oclusal</w:t>
      </w:r>
      <w:r w:rsidR="008F43C9" w:rsidRPr="005476CE">
        <w:rPr>
          <w:rFonts w:ascii="Arial" w:hAnsi="Arial" w:cs="Arial"/>
          <w:sz w:val="24"/>
          <w:szCs w:val="24"/>
        </w:rPr>
        <w:t>(BRANDÃO</w:t>
      </w:r>
      <w:r w:rsidR="001A72D9">
        <w:rPr>
          <w:rFonts w:ascii="Arial" w:hAnsi="Arial" w:cs="Arial"/>
          <w:sz w:val="24"/>
          <w:szCs w:val="24"/>
        </w:rPr>
        <w:t>;</w:t>
      </w:r>
      <w:r w:rsidR="008F43C9" w:rsidRPr="005476CE">
        <w:rPr>
          <w:rFonts w:ascii="Arial" w:hAnsi="Arial" w:cs="Arial"/>
          <w:sz w:val="24"/>
          <w:szCs w:val="24"/>
        </w:rPr>
        <w:t xml:space="preserve"> BRANDÃO, 20</w:t>
      </w:r>
      <w:r w:rsidR="006C2D35">
        <w:rPr>
          <w:rFonts w:ascii="Arial" w:hAnsi="Arial" w:cs="Arial"/>
          <w:sz w:val="24"/>
          <w:szCs w:val="24"/>
        </w:rPr>
        <w:t>13</w:t>
      </w:r>
      <w:r w:rsidR="008F43C9" w:rsidRPr="005476CE">
        <w:rPr>
          <w:rFonts w:ascii="Arial" w:hAnsi="Arial" w:cs="Arial"/>
          <w:sz w:val="24"/>
          <w:szCs w:val="24"/>
        </w:rPr>
        <w:t>)</w:t>
      </w:r>
      <w:r w:rsidR="0038592A">
        <w:rPr>
          <w:rFonts w:ascii="Arial" w:hAnsi="Arial" w:cs="Arial"/>
          <w:sz w:val="24"/>
          <w:szCs w:val="24"/>
        </w:rPr>
        <w:t>.</w:t>
      </w:r>
    </w:p>
    <w:p w:rsidR="00C50146" w:rsidRPr="005476CE" w:rsidRDefault="00C50146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Além das questões funcionais, a estética hoje em dia é um dos parâmetros mais importantes para a finalização tanto para o ortodontista quanto para o paciente. </w:t>
      </w:r>
      <w:r w:rsidR="00D35C7C" w:rsidRPr="005476CE">
        <w:rPr>
          <w:rFonts w:ascii="Arial" w:hAnsi="Arial" w:cs="Arial"/>
          <w:sz w:val="24"/>
          <w:szCs w:val="24"/>
        </w:rPr>
        <w:t xml:space="preserve"> Ao longo do tempo, f</w:t>
      </w:r>
      <w:r w:rsidRPr="005476CE">
        <w:rPr>
          <w:rFonts w:ascii="Arial" w:hAnsi="Arial" w:cs="Arial"/>
          <w:sz w:val="24"/>
          <w:szCs w:val="24"/>
        </w:rPr>
        <w:t>oram criados</w:t>
      </w:r>
      <w:r w:rsidR="00D35C7C" w:rsidRPr="005476CE">
        <w:rPr>
          <w:rFonts w:ascii="Arial" w:hAnsi="Arial" w:cs="Arial"/>
          <w:sz w:val="24"/>
          <w:szCs w:val="24"/>
        </w:rPr>
        <w:t xml:space="preserve"> diagramas e diretrizes</w:t>
      </w:r>
      <w:r w:rsidRPr="005476CE">
        <w:rPr>
          <w:rFonts w:ascii="Arial" w:hAnsi="Arial" w:cs="Arial"/>
          <w:sz w:val="24"/>
          <w:szCs w:val="24"/>
        </w:rPr>
        <w:t xml:space="preserve"> a fim de</w:t>
      </w:r>
      <w:r w:rsidR="00D35C7C" w:rsidRPr="005476CE">
        <w:rPr>
          <w:rFonts w:ascii="Arial" w:hAnsi="Arial" w:cs="Arial"/>
          <w:sz w:val="24"/>
          <w:szCs w:val="24"/>
        </w:rPr>
        <w:t xml:space="preserve"> facilitar e</w:t>
      </w:r>
      <w:r w:rsidRPr="005476CE">
        <w:rPr>
          <w:rFonts w:ascii="Arial" w:hAnsi="Arial" w:cs="Arial"/>
          <w:sz w:val="24"/>
          <w:szCs w:val="24"/>
        </w:rPr>
        <w:t xml:space="preserve"> guia</w:t>
      </w:r>
      <w:r w:rsidR="00D35C7C" w:rsidRPr="005476CE">
        <w:rPr>
          <w:rFonts w:ascii="Arial" w:hAnsi="Arial" w:cs="Arial"/>
          <w:sz w:val="24"/>
          <w:szCs w:val="24"/>
        </w:rPr>
        <w:t xml:space="preserve">r o profissional a alcançar </w:t>
      </w:r>
      <w:r w:rsidRPr="005476CE">
        <w:rPr>
          <w:rFonts w:ascii="Arial" w:hAnsi="Arial" w:cs="Arial"/>
          <w:sz w:val="24"/>
          <w:szCs w:val="24"/>
        </w:rPr>
        <w:t>uma estética agradável e satis</w:t>
      </w:r>
      <w:r w:rsidR="008F43C9" w:rsidRPr="005476CE">
        <w:rPr>
          <w:rFonts w:ascii="Arial" w:hAnsi="Arial" w:cs="Arial"/>
          <w:sz w:val="24"/>
          <w:szCs w:val="24"/>
        </w:rPr>
        <w:t>fatória (CAMARA, 2006; 2010).</w:t>
      </w:r>
      <w:r w:rsidR="00D35C7C" w:rsidRPr="005476CE">
        <w:rPr>
          <w:rFonts w:ascii="Arial" w:hAnsi="Arial" w:cs="Arial"/>
          <w:sz w:val="24"/>
          <w:szCs w:val="24"/>
        </w:rPr>
        <w:t>Pode</w:t>
      </w:r>
      <w:r w:rsidR="00297D64">
        <w:rPr>
          <w:rFonts w:ascii="Arial" w:hAnsi="Arial" w:cs="Arial"/>
          <w:sz w:val="24"/>
          <w:szCs w:val="24"/>
        </w:rPr>
        <w:t>-se</w:t>
      </w:r>
      <w:r w:rsidR="00D35C7C" w:rsidRPr="005476CE">
        <w:rPr>
          <w:rFonts w:ascii="Arial" w:hAnsi="Arial" w:cs="Arial"/>
          <w:sz w:val="24"/>
          <w:szCs w:val="24"/>
        </w:rPr>
        <w:t xml:space="preserve"> lançar mão da interação multidisciplinar entre as</w:t>
      </w:r>
      <w:r w:rsidR="000E212F" w:rsidRPr="005476CE">
        <w:rPr>
          <w:rFonts w:ascii="Arial" w:hAnsi="Arial" w:cs="Arial"/>
          <w:sz w:val="24"/>
          <w:szCs w:val="24"/>
        </w:rPr>
        <w:t xml:space="preserve"> especialidades odontológicas e</w:t>
      </w:r>
      <w:r w:rsidRPr="005476CE">
        <w:rPr>
          <w:rFonts w:ascii="Arial" w:hAnsi="Arial" w:cs="Arial"/>
          <w:sz w:val="24"/>
          <w:szCs w:val="24"/>
        </w:rPr>
        <w:t xml:space="preserve"> usufruir de técnicas da prótese, implante, periodontia a fim de se conseguir sucesso na micro, macro e </w:t>
      </w:r>
      <w:r w:rsidR="006C63C1" w:rsidRPr="005476CE">
        <w:rPr>
          <w:rFonts w:ascii="Arial" w:hAnsi="Arial" w:cs="Arial"/>
          <w:sz w:val="24"/>
          <w:szCs w:val="24"/>
        </w:rPr>
        <w:t>hiper</w:t>
      </w:r>
      <w:r w:rsidR="0038592A">
        <w:rPr>
          <w:rFonts w:ascii="Arial" w:hAnsi="Arial" w:cs="Arial"/>
          <w:sz w:val="24"/>
          <w:szCs w:val="24"/>
        </w:rPr>
        <w:t>estética</w:t>
      </w:r>
      <w:r w:rsidR="006C63C1" w:rsidRPr="005476CE">
        <w:rPr>
          <w:rFonts w:ascii="Arial" w:hAnsi="Arial" w:cs="Arial"/>
          <w:sz w:val="24"/>
          <w:szCs w:val="24"/>
        </w:rPr>
        <w:t>(BRANDÃO e BRANDÃO, 2013)</w:t>
      </w:r>
      <w:r w:rsidR="0038592A">
        <w:rPr>
          <w:rFonts w:ascii="Arial" w:hAnsi="Arial" w:cs="Arial"/>
          <w:sz w:val="24"/>
          <w:szCs w:val="24"/>
        </w:rPr>
        <w:t>.</w:t>
      </w:r>
    </w:p>
    <w:p w:rsidR="004F1BF6" w:rsidRPr="005476CE" w:rsidRDefault="004F1BF6" w:rsidP="00AC5CBE">
      <w:pPr>
        <w:shd w:val="clear" w:color="auto" w:fill="FFFFFF"/>
        <w:spacing w:line="360" w:lineRule="auto"/>
        <w:ind w:firstLine="851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476C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 objetivo desta revisão de literatura é destacar os principais parâmetros, aserem avaliados pelos ortodontistas, que permitem obter uma finalização ortodônticade excelência</w:t>
      </w:r>
      <w:r w:rsidR="005476C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:rsidR="00784614" w:rsidRPr="005476CE" w:rsidRDefault="006C63C1" w:rsidP="00AC5CBE">
      <w:pPr>
        <w:pStyle w:val="Ttulo1"/>
        <w:spacing w:line="360" w:lineRule="auto"/>
      </w:pPr>
      <w:bookmarkStart w:id="2" w:name="_Toc484456071"/>
      <w:r w:rsidRPr="005476CE">
        <w:lastRenderedPageBreak/>
        <w:t>1</w:t>
      </w:r>
      <w:r w:rsidR="005476CE" w:rsidRPr="005476CE">
        <w:t>OCLUSÃO ESTÁTICA E DINÂMICA</w:t>
      </w:r>
      <w:bookmarkEnd w:id="2"/>
    </w:p>
    <w:p w:rsidR="006C63C1" w:rsidRPr="00522CC5" w:rsidRDefault="006C63C1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C63C1" w:rsidRDefault="006C63C1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B5E74" w:rsidRPr="00522CC5" w:rsidRDefault="00BB5E74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Angle (1907) definiu oclusão normal como sendo “as relações normais dos planos inclinados dos dentes quando os maxilares são ocluídos”.</w:t>
      </w:r>
    </w:p>
    <w:p w:rsidR="0038592A" w:rsidRDefault="00D23CCD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Em 1972, Andrews preconizou</w:t>
      </w:r>
      <w:r w:rsidR="00F778F8" w:rsidRPr="005476CE">
        <w:rPr>
          <w:rFonts w:ascii="Arial" w:hAnsi="Arial" w:cs="Arial"/>
          <w:sz w:val="24"/>
          <w:szCs w:val="24"/>
        </w:rPr>
        <w:t xml:space="preserve"> metas para o tratamento ortodôntico</w:t>
      </w:r>
      <w:r w:rsidRPr="005476CE">
        <w:rPr>
          <w:rFonts w:ascii="Arial" w:hAnsi="Arial" w:cs="Arial"/>
          <w:sz w:val="24"/>
          <w:szCs w:val="24"/>
        </w:rPr>
        <w:t xml:space="preserve">, </w:t>
      </w:r>
      <w:r w:rsidR="00F778F8" w:rsidRPr="005476CE">
        <w:rPr>
          <w:rFonts w:ascii="Arial" w:hAnsi="Arial" w:cs="Arial"/>
          <w:sz w:val="24"/>
          <w:szCs w:val="24"/>
        </w:rPr>
        <w:t>a</w:t>
      </w:r>
      <w:r w:rsidR="0038592A">
        <w:rPr>
          <w:rFonts w:ascii="Arial" w:hAnsi="Arial" w:cs="Arial"/>
          <w:sz w:val="24"/>
          <w:szCs w:val="24"/>
        </w:rPr>
        <w:t>s</w:t>
      </w:r>
      <w:r w:rsidR="00F778F8" w:rsidRPr="005476CE">
        <w:rPr>
          <w:rFonts w:ascii="Arial" w:hAnsi="Arial" w:cs="Arial"/>
          <w:sz w:val="24"/>
          <w:szCs w:val="24"/>
        </w:rPr>
        <w:t xml:space="preserve"> quais</w:t>
      </w:r>
      <w:r w:rsidRPr="005476CE">
        <w:rPr>
          <w:rFonts w:ascii="Arial" w:hAnsi="Arial" w:cs="Arial"/>
          <w:sz w:val="24"/>
          <w:szCs w:val="24"/>
        </w:rPr>
        <w:t xml:space="preserve">sempre que possível, </w:t>
      </w:r>
      <w:r w:rsidR="00F778F8" w:rsidRPr="005476CE">
        <w:rPr>
          <w:rFonts w:ascii="Arial" w:hAnsi="Arial" w:cs="Arial"/>
          <w:sz w:val="24"/>
          <w:szCs w:val="24"/>
        </w:rPr>
        <w:t>o ortodontista deveria obter ao final do tratamento. Essas metas foram denominadas de 6 chaves de oclusão e consistia em</w:t>
      </w:r>
      <w:r w:rsidRPr="005476CE">
        <w:rPr>
          <w:rFonts w:ascii="Arial" w:hAnsi="Arial" w:cs="Arial"/>
          <w:sz w:val="24"/>
          <w:szCs w:val="24"/>
        </w:rPr>
        <w:t xml:space="preserve">: </w:t>
      </w:r>
    </w:p>
    <w:p w:rsidR="0038592A" w:rsidRDefault="00D23CCD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1 – Relacionamento correto de molares; </w:t>
      </w:r>
    </w:p>
    <w:p w:rsidR="0038592A" w:rsidRDefault="00D23CCD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2 – Angulação correta das coroas dentárias; </w:t>
      </w:r>
    </w:p>
    <w:p w:rsidR="0038592A" w:rsidRDefault="00D23CCD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3 – Angulação e inclinação correta de raízes; </w:t>
      </w:r>
    </w:p>
    <w:p w:rsidR="0038592A" w:rsidRDefault="00D23CCD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4 – Ausência de giroversões; </w:t>
      </w:r>
    </w:p>
    <w:p w:rsidR="0038592A" w:rsidRDefault="00D23CCD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5 – Ausência de diastemas; </w:t>
      </w:r>
    </w:p>
    <w:p w:rsidR="00D23CCD" w:rsidRPr="005476CE" w:rsidRDefault="0038592A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 – C</w:t>
      </w:r>
      <w:r w:rsidR="00D23CCD" w:rsidRPr="005476CE">
        <w:rPr>
          <w:rFonts w:ascii="Arial" w:hAnsi="Arial" w:cs="Arial"/>
          <w:sz w:val="24"/>
          <w:szCs w:val="24"/>
        </w:rPr>
        <w:t>urva de Spee suave.</w:t>
      </w:r>
    </w:p>
    <w:p w:rsidR="0038592A" w:rsidRDefault="00FC5FA5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Roth </w:t>
      </w:r>
      <w:r w:rsidR="00120A51" w:rsidRPr="005476CE">
        <w:rPr>
          <w:rFonts w:ascii="Arial" w:hAnsi="Arial" w:cs="Arial"/>
          <w:sz w:val="24"/>
          <w:szCs w:val="24"/>
        </w:rPr>
        <w:t xml:space="preserve">(1981) afirmou que a estabilidade </w:t>
      </w:r>
      <w:r w:rsidRPr="005476CE">
        <w:rPr>
          <w:rFonts w:ascii="Arial" w:hAnsi="Arial" w:cs="Arial"/>
          <w:sz w:val="24"/>
          <w:szCs w:val="24"/>
        </w:rPr>
        <w:t>do</w:t>
      </w:r>
      <w:r w:rsidR="00F778F8" w:rsidRPr="005476CE">
        <w:rPr>
          <w:rFonts w:ascii="Arial" w:hAnsi="Arial" w:cs="Arial"/>
          <w:sz w:val="24"/>
          <w:szCs w:val="24"/>
        </w:rPr>
        <w:t>s resultados obtidos com o</w:t>
      </w:r>
      <w:r w:rsidRPr="005476CE">
        <w:rPr>
          <w:rFonts w:ascii="Arial" w:hAnsi="Arial" w:cs="Arial"/>
          <w:sz w:val="24"/>
          <w:szCs w:val="24"/>
        </w:rPr>
        <w:t xml:space="preserve"> tratamento ortodôntico deve estar relacionada, em parte, </w:t>
      </w:r>
      <w:r w:rsidR="00F778F8" w:rsidRPr="005476CE">
        <w:rPr>
          <w:rFonts w:ascii="Arial" w:hAnsi="Arial" w:cs="Arial"/>
          <w:sz w:val="24"/>
          <w:szCs w:val="24"/>
        </w:rPr>
        <w:t>com</w:t>
      </w:r>
      <w:r w:rsidRPr="005476CE">
        <w:rPr>
          <w:rFonts w:ascii="Arial" w:hAnsi="Arial" w:cs="Arial"/>
          <w:sz w:val="24"/>
          <w:szCs w:val="24"/>
        </w:rPr>
        <w:t xml:space="preserve">a dinâmica da oclusão funcional, que </w:t>
      </w:r>
      <w:r w:rsidR="00F778F8" w:rsidRPr="005476CE">
        <w:rPr>
          <w:rFonts w:ascii="Arial" w:hAnsi="Arial" w:cs="Arial"/>
          <w:sz w:val="24"/>
          <w:szCs w:val="24"/>
        </w:rPr>
        <w:t xml:space="preserve">o autor </w:t>
      </w:r>
      <w:r w:rsidRPr="005476CE">
        <w:rPr>
          <w:rFonts w:ascii="Arial" w:hAnsi="Arial" w:cs="Arial"/>
          <w:sz w:val="24"/>
          <w:szCs w:val="24"/>
        </w:rPr>
        <w:t xml:space="preserve">definiu como: </w:t>
      </w:r>
    </w:p>
    <w:p w:rsidR="0038592A" w:rsidRDefault="00AA02C7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– C</w:t>
      </w:r>
      <w:r w:rsidR="00FC5FA5" w:rsidRPr="005476CE">
        <w:rPr>
          <w:rFonts w:ascii="Arial" w:hAnsi="Arial" w:cs="Arial"/>
          <w:sz w:val="24"/>
          <w:szCs w:val="24"/>
        </w:rPr>
        <w:t xml:space="preserve">ôndilos bem posicionados nas fossas articulares; </w:t>
      </w:r>
    </w:p>
    <w:p w:rsidR="0038592A" w:rsidRDefault="00FC5FA5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2 – Coincidência entre máxima intercuspidação habitual (MIH) e relação cêntrica (RC); </w:t>
      </w:r>
    </w:p>
    <w:p w:rsidR="009B294F" w:rsidRPr="005476CE" w:rsidRDefault="00FC5FA5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3 – Não interferência dentária nos movimentos excursivos mandibulares (protrusão e lateralidade).</w:t>
      </w:r>
    </w:p>
    <w:p w:rsidR="00285159" w:rsidRDefault="00285159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Oltramari</w:t>
      </w:r>
      <w:r>
        <w:rPr>
          <w:rFonts w:ascii="Arial" w:hAnsi="Arial" w:cs="Arial"/>
          <w:sz w:val="24"/>
          <w:szCs w:val="24"/>
        </w:rPr>
        <w:t>(</w:t>
      </w:r>
      <w:r w:rsidRPr="005476CE">
        <w:rPr>
          <w:rFonts w:ascii="Arial" w:hAnsi="Arial" w:cs="Arial"/>
          <w:sz w:val="24"/>
          <w:szCs w:val="24"/>
        </w:rPr>
        <w:t>et al, 2007</w:t>
      </w:r>
      <w:r>
        <w:rPr>
          <w:rFonts w:ascii="Arial" w:hAnsi="Arial" w:cs="Arial"/>
          <w:sz w:val="24"/>
          <w:szCs w:val="24"/>
        </w:rPr>
        <w:t>)</w:t>
      </w:r>
      <w:r w:rsidRPr="00285159">
        <w:rPr>
          <w:rFonts w:ascii="Arial" w:hAnsi="Arial" w:cs="Arial"/>
          <w:sz w:val="24"/>
          <w:szCs w:val="24"/>
        </w:rPr>
        <w:t>, realizaram um estudo em 20 pacientes do sexo feminino, com idade média de 11  anos no início do tratamento e diagnóstico de má oclusão de Classe II. Esses paciente</w:t>
      </w:r>
      <w:r>
        <w:rPr>
          <w:rFonts w:ascii="Arial" w:hAnsi="Arial" w:cs="Arial"/>
          <w:sz w:val="24"/>
          <w:szCs w:val="24"/>
        </w:rPr>
        <w:t>s</w:t>
      </w:r>
      <w:r w:rsidRPr="00285159">
        <w:rPr>
          <w:rFonts w:ascii="Arial" w:hAnsi="Arial" w:cs="Arial"/>
          <w:sz w:val="24"/>
          <w:szCs w:val="24"/>
        </w:rPr>
        <w:t xml:space="preserve"> foram submetidos ao tratamento em duas fases – ortopedia e ortodontia. O objetivo do estudo foi obter metas terapêuticas em relação a oclusão funcional e estática a partir dos casos tratados. O diagnóstico foi realizado em relação cêntrica e o tratamento executado de acordo com as seis chaves de oclusão de Andrews e seguindo os critérios de oclusão funcional – relação cêntrica, dimensão vertical, guias laterais e anteriores, contatos oclusais e direção de forças aplicadas nos dente (oclusão estática e dinâmica). Após a finalização do tratamento, aparelhos de contenção foram instalados e utilizados por 24 meses. Foi avaliada a estabilidade oclusal após cinco anos em modelos de gesso, observando a relação molar e trespasse horizontal. Todas as pacientes </w:t>
      </w:r>
      <w:r w:rsidRPr="00285159">
        <w:rPr>
          <w:rFonts w:ascii="Arial" w:hAnsi="Arial" w:cs="Arial"/>
          <w:sz w:val="24"/>
          <w:szCs w:val="24"/>
        </w:rPr>
        <w:lastRenderedPageBreak/>
        <w:t xml:space="preserve">estavam estáveis no período </w:t>
      </w:r>
      <w:r w:rsidR="00FD250A" w:rsidRPr="00285159">
        <w:rPr>
          <w:rFonts w:ascii="Arial" w:hAnsi="Arial" w:cs="Arial"/>
          <w:sz w:val="24"/>
          <w:szCs w:val="24"/>
        </w:rPr>
        <w:t>pós-tratamento</w:t>
      </w:r>
      <w:r w:rsidRPr="00285159">
        <w:rPr>
          <w:rFonts w:ascii="Arial" w:hAnsi="Arial" w:cs="Arial"/>
          <w:sz w:val="24"/>
          <w:szCs w:val="24"/>
        </w:rPr>
        <w:t>, com relação molar e trespasse horizontal normais. Concluiu-se que as 6 chaves de oclusão de Andrews associada a análise funcional da oclusão foram parâmetros utilizados para conseguir uma finalização excelente e devem ser seguidos a fim de se obter  uma estabilidade do tratamento ortodôntico.</w:t>
      </w:r>
    </w:p>
    <w:p w:rsidR="00AC5CBE" w:rsidRDefault="00AC5CBE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AC5CBE" w:rsidRPr="005476CE" w:rsidRDefault="00AC5CBE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6D1AA9" w:rsidRPr="005476CE" w:rsidRDefault="00AC5CBE" w:rsidP="00AC5CBE">
      <w:pPr>
        <w:pStyle w:val="Ttulo2"/>
        <w:spacing w:line="360" w:lineRule="auto"/>
      </w:pPr>
      <w:bookmarkStart w:id="3" w:name="_Toc484456072"/>
      <w:r>
        <w:t>1.1</w:t>
      </w:r>
      <w:r w:rsidR="006D1AA9" w:rsidRPr="005476CE">
        <w:t xml:space="preserve"> Detalhamentooclusal</w:t>
      </w:r>
      <w:bookmarkEnd w:id="3"/>
    </w:p>
    <w:p w:rsidR="006D1AA9" w:rsidRPr="005476CE" w:rsidRDefault="006D1AA9" w:rsidP="00AC5CB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85159" w:rsidRDefault="00285159" w:rsidP="00285159">
      <w:pPr>
        <w:spacing w:before="24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27EBA">
        <w:rPr>
          <w:rFonts w:ascii="Arial" w:hAnsi="Arial" w:cs="Arial"/>
          <w:sz w:val="24"/>
          <w:szCs w:val="24"/>
        </w:rPr>
        <w:t>Zachrisson (1998) em uma revisão de literatura analisou seus próprios casos finalizados e relatos de outros ortodontistas com objetivo de estabelecer critérios de avaliação para a obtenção de uma finalização excelente. Foi observado que, na maioria das vezes os casos são finalizados subcorrigidos ou expandidos. Como conclusão, estabeleceu algumas normas a serem observadas no fim do tratamento com o objetivo de diminuir a recidiva: observação detalhada da má oclusão inicial evitando correções incompletas; avaliação de recidivas devido ao retorno de hábitos deletérios, expansão demasiada dos arcos dentários, padrão de crescimento desfavorável, atividade muscular e/ou da língua desfavoráveis, desequilíbrio muscular, forças de erupção entre outras; crescimento residual após o tratamento; rotações não corrigidas completamente. Para a manutenção dos resultados obtidos após o tratamento ortodôntico, o autor preconiza avaliar: não alteração da distância intercaninos; torque ideal de incisivos; contenções fixas e/ou prolongadas; tratamento da respiração bucal e selamento labial.</w:t>
      </w:r>
    </w:p>
    <w:p w:rsidR="00AC5CBE" w:rsidRDefault="00002B2E" w:rsidP="00AC5CB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A finalização ortodôntica é parte fundamental do tratamento onde </w:t>
      </w:r>
      <w:r w:rsidR="00AC5CBE" w:rsidRPr="005476CE">
        <w:rPr>
          <w:rFonts w:ascii="Arial" w:hAnsi="Arial" w:cs="Arial"/>
          <w:sz w:val="24"/>
          <w:szCs w:val="24"/>
        </w:rPr>
        <w:t>se devem</w:t>
      </w:r>
      <w:r w:rsidRPr="005476CE">
        <w:rPr>
          <w:rFonts w:ascii="Arial" w:hAnsi="Arial" w:cs="Arial"/>
          <w:sz w:val="24"/>
          <w:szCs w:val="24"/>
        </w:rPr>
        <w:t xml:space="preserve"> relembrar os objetivos programados no diagnóstico e planejamento do caso. Deve-se também tentar refinar o caso e eliminar todos os fatorem que podem interferir na estabilidade do que foi cons</w:t>
      </w:r>
      <w:r w:rsidR="001E3778" w:rsidRPr="005476CE">
        <w:rPr>
          <w:rFonts w:ascii="Arial" w:hAnsi="Arial" w:cs="Arial"/>
          <w:sz w:val="24"/>
          <w:szCs w:val="24"/>
        </w:rPr>
        <w:t>eguido após a remoção do aparelho</w:t>
      </w:r>
      <w:r w:rsidRPr="005476CE">
        <w:rPr>
          <w:rFonts w:ascii="Arial" w:hAnsi="Arial" w:cs="Arial"/>
          <w:sz w:val="24"/>
          <w:szCs w:val="24"/>
        </w:rPr>
        <w:t xml:space="preserve"> ortodôntico. </w:t>
      </w:r>
      <w:r w:rsidR="00C368F2" w:rsidRPr="005476CE">
        <w:rPr>
          <w:rFonts w:ascii="Arial" w:hAnsi="Arial" w:cs="Arial"/>
          <w:color w:val="222222"/>
          <w:sz w:val="24"/>
          <w:szCs w:val="24"/>
        </w:rPr>
        <w:t>Oliveira (</w:t>
      </w:r>
      <w:r w:rsidR="00162B0B" w:rsidRPr="005476CE">
        <w:rPr>
          <w:rFonts w:ascii="Arial" w:hAnsi="Arial" w:cs="Arial"/>
          <w:color w:val="222222"/>
          <w:sz w:val="24"/>
          <w:szCs w:val="24"/>
        </w:rPr>
        <w:t>et al.</w:t>
      </w:r>
      <w:r w:rsidR="00162B0B">
        <w:rPr>
          <w:rFonts w:ascii="Arial" w:hAnsi="Arial" w:cs="Arial"/>
          <w:color w:val="222222"/>
          <w:sz w:val="24"/>
          <w:szCs w:val="24"/>
        </w:rPr>
        <w:t>,</w:t>
      </w:r>
      <w:r w:rsidR="00C368F2" w:rsidRPr="005476CE">
        <w:rPr>
          <w:rFonts w:ascii="Arial" w:hAnsi="Arial" w:cs="Arial"/>
          <w:color w:val="222222"/>
          <w:sz w:val="24"/>
          <w:szCs w:val="24"/>
        </w:rPr>
        <w:t>2007)</w:t>
      </w:r>
      <w:r w:rsidR="001E3778" w:rsidRPr="005476CE">
        <w:rPr>
          <w:rFonts w:ascii="Arial" w:hAnsi="Arial" w:cs="Arial"/>
          <w:sz w:val="24"/>
          <w:szCs w:val="24"/>
        </w:rPr>
        <w:t>propôs,</w:t>
      </w:r>
      <w:r w:rsidRPr="005476CE">
        <w:rPr>
          <w:rFonts w:ascii="Arial" w:hAnsi="Arial" w:cs="Arial"/>
          <w:sz w:val="24"/>
          <w:szCs w:val="24"/>
        </w:rPr>
        <w:t xml:space="preserve"> a partir de uma revisão de literatura, um protocolo a ser seguido a fim de se conseguir uma</w:t>
      </w:r>
      <w:r w:rsidR="001E3778" w:rsidRPr="005476CE">
        <w:rPr>
          <w:rFonts w:ascii="Arial" w:hAnsi="Arial" w:cs="Arial"/>
          <w:sz w:val="24"/>
          <w:szCs w:val="24"/>
        </w:rPr>
        <w:t xml:space="preserve"> excelente finalização </w:t>
      </w:r>
      <w:r w:rsidRPr="005476CE">
        <w:rPr>
          <w:rFonts w:ascii="Arial" w:hAnsi="Arial" w:cs="Arial"/>
          <w:sz w:val="24"/>
          <w:szCs w:val="24"/>
        </w:rPr>
        <w:t>e estável</w:t>
      </w:r>
      <w:r w:rsidR="001E3778" w:rsidRPr="005476CE">
        <w:rPr>
          <w:rFonts w:ascii="Arial" w:hAnsi="Arial" w:cs="Arial"/>
          <w:sz w:val="24"/>
          <w:szCs w:val="24"/>
        </w:rPr>
        <w:t xml:space="preserve"> ao longo do tempo</w:t>
      </w:r>
      <w:r w:rsidRPr="005476CE">
        <w:rPr>
          <w:rFonts w:ascii="Arial" w:hAnsi="Arial" w:cs="Arial"/>
          <w:sz w:val="24"/>
          <w:szCs w:val="24"/>
        </w:rPr>
        <w:t>. Os pa</w:t>
      </w:r>
      <w:r w:rsidR="001E3778" w:rsidRPr="005476CE">
        <w:rPr>
          <w:rFonts w:ascii="Arial" w:hAnsi="Arial" w:cs="Arial"/>
          <w:sz w:val="24"/>
          <w:szCs w:val="24"/>
        </w:rPr>
        <w:t>râmetros a serem seguidos foram</w:t>
      </w:r>
      <w:r w:rsidRPr="005476CE">
        <w:rPr>
          <w:rFonts w:ascii="Arial" w:hAnsi="Arial" w:cs="Arial"/>
          <w:sz w:val="24"/>
          <w:szCs w:val="24"/>
        </w:rPr>
        <w:t xml:space="preserve">: </w:t>
      </w:r>
    </w:p>
    <w:p w:rsidR="00AC5CBE" w:rsidRDefault="00002B2E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1</w:t>
      </w:r>
      <w:r w:rsidR="00AC5CBE">
        <w:rPr>
          <w:rFonts w:ascii="Arial" w:hAnsi="Arial" w:cs="Arial"/>
          <w:sz w:val="24"/>
          <w:szCs w:val="24"/>
        </w:rPr>
        <w:t xml:space="preserve"> –</w:t>
      </w:r>
      <w:r w:rsidRPr="005476CE">
        <w:rPr>
          <w:rFonts w:ascii="Arial" w:hAnsi="Arial" w:cs="Arial"/>
          <w:sz w:val="24"/>
          <w:szCs w:val="24"/>
        </w:rPr>
        <w:t xml:space="preserve"> Obtenção de radiografia panorâmica e modelos de gesso no inicio da fase de finalização a fim de estudo do refino do caso; </w:t>
      </w:r>
    </w:p>
    <w:p w:rsidR="00AC5CBE" w:rsidRDefault="00002B2E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2</w:t>
      </w:r>
      <w:r w:rsidR="00AC5CBE">
        <w:rPr>
          <w:rFonts w:ascii="Arial" w:hAnsi="Arial" w:cs="Arial"/>
          <w:sz w:val="24"/>
          <w:szCs w:val="24"/>
        </w:rPr>
        <w:t xml:space="preserve"> –</w:t>
      </w:r>
      <w:r w:rsidRPr="005476CE">
        <w:rPr>
          <w:rFonts w:ascii="Arial" w:hAnsi="Arial" w:cs="Arial"/>
          <w:sz w:val="24"/>
          <w:szCs w:val="24"/>
        </w:rPr>
        <w:t xml:space="preserve"> Analisar a oclusão estática, dinâmica e estética do sorriso; </w:t>
      </w:r>
    </w:p>
    <w:p w:rsidR="00AC5CBE" w:rsidRDefault="00002B2E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lastRenderedPageBreak/>
        <w:t xml:space="preserve">3 – Observar margem gengival exposta no sorriso, coincidência entre as linhas médias facial e dentárias, equilíbrio dasalturas das margens gengivais e presença de papilas; </w:t>
      </w:r>
    </w:p>
    <w:p w:rsidR="00AC5CBE" w:rsidRDefault="00002B2E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4 – Aumento de coroa ou desgastes </w:t>
      </w:r>
      <w:r w:rsidR="00FD250A" w:rsidRPr="005476CE">
        <w:rPr>
          <w:rFonts w:ascii="Arial" w:hAnsi="Arial" w:cs="Arial"/>
          <w:sz w:val="24"/>
          <w:szCs w:val="24"/>
        </w:rPr>
        <w:t>Interproximais</w:t>
      </w:r>
      <w:r w:rsidRPr="005476CE">
        <w:rPr>
          <w:rFonts w:ascii="Arial" w:hAnsi="Arial" w:cs="Arial"/>
          <w:sz w:val="24"/>
          <w:szCs w:val="24"/>
        </w:rPr>
        <w:t xml:space="preserve"> a fim de harmonizar as larguras de dentes anteriores; </w:t>
      </w:r>
    </w:p>
    <w:p w:rsidR="00AC5CBE" w:rsidRDefault="00002B2E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5 – emprego de critérios para finalização sugeridos por instituições renomadas como </w:t>
      </w:r>
      <w:r w:rsidR="001E3778" w:rsidRPr="005476CE">
        <w:rPr>
          <w:rFonts w:ascii="Arial" w:hAnsi="Arial" w:cs="Arial"/>
          <w:i/>
          <w:iCs/>
          <w:sz w:val="24"/>
          <w:szCs w:val="24"/>
        </w:rPr>
        <w:t>American Bo</w:t>
      </w:r>
      <w:r w:rsidRPr="005476CE">
        <w:rPr>
          <w:rFonts w:ascii="Arial" w:hAnsi="Arial" w:cs="Arial"/>
          <w:i/>
          <w:iCs/>
          <w:sz w:val="24"/>
          <w:szCs w:val="24"/>
        </w:rPr>
        <w:t>ard</w:t>
      </w:r>
      <w:r w:rsidR="001E3778" w:rsidRPr="005476CE">
        <w:rPr>
          <w:rFonts w:ascii="Arial" w:hAnsi="Arial" w:cs="Arial"/>
          <w:sz w:val="24"/>
          <w:szCs w:val="24"/>
        </w:rPr>
        <w:t>o</w:t>
      </w:r>
      <w:r w:rsidRPr="005476CE">
        <w:rPr>
          <w:rFonts w:ascii="Arial" w:hAnsi="Arial" w:cs="Arial"/>
          <w:sz w:val="24"/>
          <w:szCs w:val="24"/>
        </w:rPr>
        <w:t>f</w:t>
      </w:r>
      <w:r w:rsidR="001E3778" w:rsidRPr="005476CE">
        <w:rPr>
          <w:rFonts w:ascii="Arial" w:hAnsi="Arial" w:cs="Arial"/>
          <w:i/>
          <w:iCs/>
          <w:sz w:val="24"/>
          <w:szCs w:val="24"/>
        </w:rPr>
        <w:t>Orthodo</w:t>
      </w:r>
      <w:r w:rsidRPr="005476CE">
        <w:rPr>
          <w:rFonts w:ascii="Arial" w:hAnsi="Arial" w:cs="Arial"/>
          <w:i/>
          <w:iCs/>
          <w:sz w:val="24"/>
          <w:szCs w:val="24"/>
        </w:rPr>
        <w:t>ntics</w:t>
      </w:r>
      <w:r w:rsidRPr="005476CE">
        <w:rPr>
          <w:rFonts w:ascii="Arial" w:hAnsi="Arial" w:cs="Arial"/>
          <w:sz w:val="24"/>
          <w:szCs w:val="24"/>
        </w:rPr>
        <w:t xml:space="preserve">e o Board Brasileiro de Ortodontia; </w:t>
      </w:r>
    </w:p>
    <w:p w:rsidR="00AC5CBE" w:rsidRDefault="00002B2E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6 – Paralelismo radicular observada em panorâmica antes da remoção do aparelho; </w:t>
      </w:r>
    </w:p>
    <w:p w:rsidR="00C368F2" w:rsidRPr="00AC5CBE" w:rsidRDefault="00002B2E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7 – Coincidência entre RC e </w:t>
      </w:r>
      <w:r w:rsidR="001E3778" w:rsidRPr="005476CE">
        <w:rPr>
          <w:rFonts w:ascii="Arial" w:hAnsi="Arial" w:cs="Arial"/>
          <w:sz w:val="24"/>
          <w:szCs w:val="24"/>
        </w:rPr>
        <w:t xml:space="preserve">MIH além de ausência contatos prematuros e </w:t>
      </w:r>
      <w:r w:rsidR="00AC5CBE" w:rsidRPr="005476CE">
        <w:rPr>
          <w:rFonts w:ascii="Arial" w:hAnsi="Arial" w:cs="Arial"/>
          <w:sz w:val="24"/>
          <w:szCs w:val="24"/>
        </w:rPr>
        <w:t>inferências</w:t>
      </w:r>
      <w:r w:rsidR="001E3778" w:rsidRPr="005476CE">
        <w:rPr>
          <w:rFonts w:ascii="Arial" w:hAnsi="Arial" w:cs="Arial"/>
          <w:sz w:val="24"/>
          <w:szCs w:val="24"/>
        </w:rPr>
        <w:t>oclusais</w:t>
      </w:r>
      <w:r w:rsidRPr="005476CE">
        <w:rPr>
          <w:rFonts w:ascii="Arial" w:hAnsi="Arial" w:cs="Arial"/>
          <w:sz w:val="24"/>
          <w:szCs w:val="24"/>
        </w:rPr>
        <w:t>nos movimentos excursivos.</w:t>
      </w:r>
    </w:p>
    <w:p w:rsidR="00852B61" w:rsidRPr="005476CE" w:rsidRDefault="00120A51" w:rsidP="00AC5CBE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</w:rPr>
      </w:pPr>
      <w:r w:rsidRPr="005476CE">
        <w:rPr>
          <w:rFonts w:ascii="Arial" w:hAnsi="Arial" w:cs="Arial"/>
        </w:rPr>
        <w:t>Neste estudo</w:t>
      </w:r>
      <w:r w:rsidR="00C368F2" w:rsidRPr="005476CE">
        <w:rPr>
          <w:rFonts w:ascii="Arial" w:hAnsi="Arial" w:cs="Arial"/>
        </w:rPr>
        <w:t xml:space="preserve">, </w:t>
      </w:r>
      <w:r w:rsidR="00AC5CBE" w:rsidRPr="005476CE">
        <w:rPr>
          <w:rFonts w:ascii="Arial" w:hAnsi="Arial" w:cs="Arial"/>
          <w:color w:val="222222"/>
          <w:shd w:val="clear" w:color="auto" w:fill="FFFFFF"/>
        </w:rPr>
        <w:t xml:space="preserve">Freitas </w:t>
      </w:r>
      <w:r w:rsidRPr="005476CE">
        <w:rPr>
          <w:rFonts w:ascii="Arial" w:hAnsi="Arial" w:cs="Arial"/>
          <w:color w:val="222222"/>
          <w:shd w:val="clear" w:color="auto" w:fill="FFFFFF"/>
        </w:rPr>
        <w:t>(</w:t>
      </w:r>
      <w:r w:rsidR="00AC5CBE" w:rsidRPr="005476CE">
        <w:rPr>
          <w:rFonts w:ascii="Arial" w:hAnsi="Arial" w:cs="Arial"/>
          <w:color w:val="222222"/>
          <w:shd w:val="clear" w:color="auto" w:fill="FFFFFF"/>
        </w:rPr>
        <w:t xml:space="preserve">et al, </w:t>
      </w:r>
      <w:r w:rsidRPr="005476CE">
        <w:rPr>
          <w:rFonts w:ascii="Arial" w:hAnsi="Arial" w:cs="Arial"/>
          <w:color w:val="222222"/>
          <w:shd w:val="clear" w:color="auto" w:fill="FFFFFF"/>
        </w:rPr>
        <w:t>2007)</w:t>
      </w:r>
      <w:r w:rsidR="00C368F2" w:rsidRPr="005476CE">
        <w:rPr>
          <w:rFonts w:ascii="Arial" w:hAnsi="Arial" w:cs="Arial"/>
        </w:rPr>
        <w:t>objetivou-se avaliar a influência da qualidad</w:t>
      </w:r>
      <w:r w:rsidR="009443C7" w:rsidRPr="005476CE">
        <w:rPr>
          <w:rFonts w:ascii="Arial" w:hAnsi="Arial" w:cs="Arial"/>
        </w:rPr>
        <w:t xml:space="preserve">e da finalização </w:t>
      </w:r>
      <w:r w:rsidR="00FD250A" w:rsidRPr="005476CE">
        <w:rPr>
          <w:rFonts w:ascii="Arial" w:hAnsi="Arial" w:cs="Arial"/>
        </w:rPr>
        <w:t>ortodôntica na</w:t>
      </w:r>
      <w:r w:rsidR="00C368F2" w:rsidRPr="005476CE">
        <w:rPr>
          <w:rFonts w:ascii="Arial" w:hAnsi="Arial" w:cs="Arial"/>
        </w:rPr>
        <w:t xml:space="preserve"> estabilidade oclusal pós-contenção. A amostra do estudo foi composta por 87 pacientes com má oclusão de Classe I, tratados com extração dos 4 primeiros pré-molares e mecânica edgewise. Eles foram divididos em 2 grupos, de acordo com a qualidade de suas finalizações avaliadas através do índice PAR. O grupo 1 incluiu 44 indivíduos (23 meninos e 21 meninas) com índice PAR de 0 a 5 ao final do tratamento ortodôntico. A idade média pré-tratamento foi de 13,74 anos (DP 2,14). O tempo de tratamento foi de 1,92 anos (DP 0,57), o tempo médio de contenção foi de 1,75 anos (DP 0,96) e o tempo médio da avaliação pós-tratamento foi de 5,17 anos (DP 1,82). O grupo 2 incluiu 43 indivíduos (22 meninos e 21 meninas) com índice PAR superior a 5 ao término do tratamento ortodôntico. A idade inicial média foi de 13,34 anos (DP 1,35). O tratamento médio foi de 2,20 anos (DP 0,66), o tempo médio de contenção foi de 1,77 anos (DP 0,78) e a média de avaliação do pós-tratamento foi de 5,47 anos (DP 1,60). Os índices de PAR e o índice de irregularidade de Little foram medidos nos </w:t>
      </w:r>
      <w:r w:rsidR="00AC5CBE" w:rsidRPr="005476CE">
        <w:rPr>
          <w:rFonts w:ascii="Arial" w:hAnsi="Arial" w:cs="Arial"/>
        </w:rPr>
        <w:t>modelos</w:t>
      </w:r>
      <w:r w:rsidR="00C368F2" w:rsidRPr="005476CE">
        <w:rPr>
          <w:rFonts w:ascii="Arial" w:hAnsi="Arial" w:cs="Arial"/>
        </w:rPr>
        <w:t xml:space="preserve"> dentáriospré-tratamento (T1), pós-tratamento (T2) e pós-contenção (T3). As </w:t>
      </w:r>
      <w:r w:rsidR="00AC5CBE" w:rsidRPr="005476CE">
        <w:rPr>
          <w:rFonts w:ascii="Arial" w:hAnsi="Arial" w:cs="Arial"/>
        </w:rPr>
        <w:t>alterações</w:t>
      </w:r>
      <w:r w:rsidR="00C368F2" w:rsidRPr="005476CE">
        <w:rPr>
          <w:rFonts w:ascii="Arial" w:hAnsi="Arial" w:cs="Arial"/>
        </w:rPr>
        <w:t xml:space="preserve"> produzidas pelo tratamento foram avaliadas pela diferença dos scores (T1-T2) e as alterações pós-</w:t>
      </w:r>
      <w:r w:rsidR="00FD250A" w:rsidRPr="005476CE">
        <w:rPr>
          <w:rFonts w:ascii="Arial" w:hAnsi="Arial" w:cs="Arial"/>
        </w:rPr>
        <w:t>contenção</w:t>
      </w:r>
      <w:r w:rsidR="00C368F2" w:rsidRPr="005476CE">
        <w:rPr>
          <w:rFonts w:ascii="Arial" w:hAnsi="Arial" w:cs="Arial"/>
        </w:rPr>
        <w:t xml:space="preserve"> pela diferença dos scores (T3-T2). Como resultados, o grupo 1 apresentou maiores mudanças oclusais ao término do tratamento e no período </w:t>
      </w:r>
      <w:r w:rsidR="00FD250A" w:rsidRPr="005476CE">
        <w:rPr>
          <w:rFonts w:ascii="Arial" w:hAnsi="Arial" w:cs="Arial"/>
        </w:rPr>
        <w:t>pós-contenção</w:t>
      </w:r>
      <w:r w:rsidR="00C368F2" w:rsidRPr="005476CE">
        <w:rPr>
          <w:rFonts w:ascii="Arial" w:hAnsi="Arial" w:cs="Arial"/>
        </w:rPr>
        <w:t xml:space="preserve"> do que o grupo 2. E</w:t>
      </w:r>
      <w:r w:rsidR="009443C7" w:rsidRPr="005476CE">
        <w:rPr>
          <w:rFonts w:ascii="Arial" w:hAnsi="Arial" w:cs="Arial"/>
        </w:rPr>
        <w:t>m relação ao apinhamentoântero</w:t>
      </w:r>
      <w:r w:rsidR="00C368F2" w:rsidRPr="005476CE">
        <w:rPr>
          <w:rFonts w:ascii="Arial" w:hAnsi="Arial" w:cs="Arial"/>
        </w:rPr>
        <w:t xml:space="preserve">inferior, a única diferença observada entre os grupos foi no término do tratamento, em que o grupo 1 apresentou menor índice de apinhamento do que o grupo 2.Concluiu-se que quanto maior a qualidade da finalização ortodôntica, maiores as mudanças oclusais ocorridas durante o tratamento e </w:t>
      </w:r>
      <w:r w:rsidR="00C368F2" w:rsidRPr="005476CE">
        <w:rPr>
          <w:rFonts w:ascii="Arial" w:hAnsi="Arial" w:cs="Arial"/>
        </w:rPr>
        <w:lastRenderedPageBreak/>
        <w:t>consequentemente</w:t>
      </w:r>
      <w:r w:rsidR="009443C7" w:rsidRPr="005476CE">
        <w:rPr>
          <w:rFonts w:ascii="Arial" w:hAnsi="Arial" w:cs="Arial"/>
        </w:rPr>
        <w:t>,</w:t>
      </w:r>
      <w:r w:rsidR="00C368F2" w:rsidRPr="005476CE">
        <w:rPr>
          <w:rFonts w:ascii="Arial" w:hAnsi="Arial" w:cs="Arial"/>
        </w:rPr>
        <w:t xml:space="preserve"> maio</w:t>
      </w:r>
      <w:r w:rsidR="009443C7" w:rsidRPr="005476CE">
        <w:rPr>
          <w:rFonts w:ascii="Arial" w:hAnsi="Arial" w:cs="Arial"/>
        </w:rPr>
        <w:t>res as recidivas no período pós-</w:t>
      </w:r>
      <w:r w:rsidR="00FD250A" w:rsidRPr="005476CE">
        <w:rPr>
          <w:rFonts w:ascii="Arial" w:hAnsi="Arial" w:cs="Arial"/>
        </w:rPr>
        <w:t>contenção</w:t>
      </w:r>
      <w:r w:rsidR="00C368F2" w:rsidRPr="005476CE">
        <w:rPr>
          <w:rFonts w:ascii="Arial" w:hAnsi="Arial" w:cs="Arial"/>
        </w:rPr>
        <w:t>. Entretanto, mesmo com maior recidiva no período pós-contenção, o resultado oclusal ainda</w:t>
      </w:r>
      <w:r w:rsidR="009443C7" w:rsidRPr="005476CE">
        <w:rPr>
          <w:rFonts w:ascii="Arial" w:hAnsi="Arial" w:cs="Arial"/>
        </w:rPr>
        <w:t xml:space="preserve"> é melhor em pacientes com melhor</w:t>
      </w:r>
      <w:r w:rsidR="00C368F2" w:rsidRPr="005476CE">
        <w:rPr>
          <w:rFonts w:ascii="Arial" w:hAnsi="Arial" w:cs="Arial"/>
        </w:rPr>
        <w:t xml:space="preserve"> qualidade de finalização em pacientes com má oclusão de Classe I tratados com 4 extrações.</w:t>
      </w:r>
      <w:r w:rsidR="00852B61" w:rsidRPr="005476CE">
        <w:rPr>
          <w:rFonts w:ascii="Arial" w:hAnsi="Arial" w:cs="Arial"/>
        </w:rPr>
        <w:tab/>
      </w:r>
    </w:p>
    <w:p w:rsidR="00127EBA" w:rsidRDefault="00D102EE" w:rsidP="00AC5CBE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</w:rPr>
      </w:pPr>
      <w:r w:rsidRPr="005476CE">
        <w:rPr>
          <w:rFonts w:ascii="Arial" w:hAnsi="Arial" w:cs="Arial"/>
        </w:rPr>
        <w:t xml:space="preserve">O </w:t>
      </w:r>
      <w:r w:rsidRPr="00205633">
        <w:rPr>
          <w:rFonts w:ascii="Arial" w:hAnsi="Arial" w:cs="Arial"/>
        </w:rPr>
        <w:t xml:space="preserve">objetivo doestudo clínico prospectivo de </w:t>
      </w:r>
      <w:r w:rsidRPr="00205633">
        <w:rPr>
          <w:rFonts w:ascii="Arial" w:hAnsi="Arial" w:cs="Arial"/>
          <w:shd w:val="clear" w:color="auto" w:fill="FFFFFF"/>
        </w:rPr>
        <w:t>Stock, Mcnamara e Bacetti, (2011)</w:t>
      </w:r>
      <w:r w:rsidRPr="00205633">
        <w:rPr>
          <w:rFonts w:ascii="Arial" w:hAnsi="Arial" w:cs="Arial"/>
        </w:rPr>
        <w:t xml:space="preserve">foi avaliar </w:t>
      </w:r>
      <w:r w:rsidRPr="005476CE">
        <w:rPr>
          <w:rFonts w:ascii="Arial" w:hAnsi="Arial" w:cs="Arial"/>
        </w:rPr>
        <w:t xml:space="preserve">a qualidade dos resultados do tratamento ortodôntico em 2 diferentes protocolos  </w:t>
      </w:r>
    </w:p>
    <w:p w:rsidR="00127EBA" w:rsidRDefault="00D102EE" w:rsidP="00AC5CBE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</w:rPr>
      </w:pPr>
      <w:r w:rsidRPr="00EC632F">
        <w:rPr>
          <w:rFonts w:ascii="Arial" w:hAnsi="Arial" w:cs="Arial"/>
          <w:b/>
        </w:rPr>
        <w:t>Grupo 1</w:t>
      </w:r>
      <w:r w:rsidRPr="005476CE">
        <w:rPr>
          <w:rFonts w:ascii="Arial" w:hAnsi="Arial" w:cs="Arial"/>
        </w:rPr>
        <w:t xml:space="preserve">: uso de amarrilhos conjugados ao final do tratamento ortodôntico por uma semana antes da remoção do aparelho e um posicionador dentário após a descolagem dos acessórios com utilização ativa por 2 a 4 semanas. </w:t>
      </w:r>
    </w:p>
    <w:p w:rsidR="00EC632F" w:rsidRDefault="00D102EE" w:rsidP="00AC5CBE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</w:rPr>
      </w:pPr>
      <w:r w:rsidRPr="00EC632F">
        <w:rPr>
          <w:rFonts w:ascii="Arial" w:hAnsi="Arial" w:cs="Arial"/>
          <w:b/>
        </w:rPr>
        <w:t>Grupo 2</w:t>
      </w:r>
      <w:r w:rsidRPr="005476CE">
        <w:rPr>
          <w:rFonts w:ascii="Arial" w:hAnsi="Arial" w:cs="Arial"/>
        </w:rPr>
        <w:t xml:space="preserve">: Protocolo de </w:t>
      </w:r>
      <w:r w:rsidR="00AC5CBE">
        <w:rPr>
          <w:rFonts w:ascii="Arial" w:hAnsi="Arial" w:cs="Arial"/>
        </w:rPr>
        <w:t xml:space="preserve">finalização </w:t>
      </w:r>
      <w:r w:rsidR="00FD250A" w:rsidRPr="005476CE">
        <w:rPr>
          <w:rFonts w:ascii="Arial" w:hAnsi="Arial" w:cs="Arial"/>
        </w:rPr>
        <w:t>padrão</w:t>
      </w:r>
      <w:r w:rsidRPr="005476CE">
        <w:rPr>
          <w:rFonts w:ascii="Arial" w:hAnsi="Arial" w:cs="Arial"/>
        </w:rPr>
        <w:t xml:space="preserve"> com fios com dobras de finalização e uso de placa de Hawley após a descolagem dos acessórios.</w:t>
      </w:r>
    </w:p>
    <w:p w:rsidR="00D102EE" w:rsidRPr="005476CE" w:rsidRDefault="00D102EE" w:rsidP="00AC5CBE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</w:rPr>
      </w:pPr>
      <w:r w:rsidRPr="005476CE">
        <w:rPr>
          <w:rFonts w:ascii="Arial" w:hAnsi="Arial" w:cs="Arial"/>
        </w:rPr>
        <w:t xml:space="preserve">Cada grupo foi composto por 34 pacientes, os quais tiveram seus modelos avaliados pelo Índice de Discrepância da </w:t>
      </w:r>
      <w:r w:rsidRPr="00205633">
        <w:rPr>
          <w:rFonts w:ascii="Arial" w:hAnsi="Arial" w:cs="Arial"/>
          <w:i/>
        </w:rPr>
        <w:t>American BoardofOrthodontics</w:t>
      </w:r>
      <w:r w:rsidRPr="005476CE">
        <w:rPr>
          <w:rFonts w:ascii="Arial" w:hAnsi="Arial" w:cs="Arial"/>
        </w:rPr>
        <w:t xml:space="preserve"> e pelo OGS score para avaliar a </w:t>
      </w:r>
      <w:r w:rsidR="009443C7" w:rsidRPr="005476CE">
        <w:rPr>
          <w:rFonts w:ascii="Arial" w:hAnsi="Arial" w:cs="Arial"/>
        </w:rPr>
        <w:t xml:space="preserve">qualidade da </w:t>
      </w:r>
      <w:r w:rsidRPr="005476CE">
        <w:rPr>
          <w:rFonts w:ascii="Arial" w:hAnsi="Arial" w:cs="Arial"/>
        </w:rPr>
        <w:t xml:space="preserve">finalização do tratamento ortodôntico. O teste estatístico de Wilcoxon foi utilizado para comparar as alterações significativas de cada protocolo. O teste de Mann-Whitney foi usado para comparar as mudanças entre os grupos.  Como resultado, o grupo 1 apresentou uma melhoria clinicamente significativa no OGS após a </w:t>
      </w:r>
      <w:r w:rsidR="00EC632F" w:rsidRPr="005476CE">
        <w:rPr>
          <w:rFonts w:ascii="Arial" w:hAnsi="Arial" w:cs="Arial"/>
        </w:rPr>
        <w:t>utilização</w:t>
      </w:r>
      <w:r w:rsidRPr="005476CE">
        <w:rPr>
          <w:rFonts w:ascii="Arial" w:hAnsi="Arial" w:cs="Arial"/>
        </w:rPr>
        <w:t xml:space="preserve"> do posicionador ao final do tratamento. Observou-se melhora leve no fechamento do espaço posterior após remoção da banda molar, mas nenhuma melhoria na oclusão foi observada após a colocação dos fios conjugados. Pacientes do grupo 1também tiveram uma pontuação do OGS menor (14,7) no final do tratamento ativo em comparação aos pacientes do grupo 2 (23,0). Concluíram que </w:t>
      </w:r>
      <w:r w:rsidR="00205633" w:rsidRPr="005476CE">
        <w:rPr>
          <w:rFonts w:ascii="Arial" w:hAnsi="Arial" w:cs="Arial"/>
        </w:rPr>
        <w:t>o uso de posicionadores dentários causou</w:t>
      </w:r>
      <w:r w:rsidRPr="005476CE">
        <w:rPr>
          <w:rFonts w:ascii="Arial" w:hAnsi="Arial" w:cs="Arial"/>
        </w:rPr>
        <w:t xml:space="preserve"> melhora clinicamente significativa nos contatos interoclusais, nos contatos interproximais e no OGS. Observou-se também uma suave melhora do fechamento do espaço interproximal posterior após a remoção da banda uma semana</w:t>
      </w:r>
      <w:r w:rsidRPr="00205633">
        <w:rPr>
          <w:rFonts w:ascii="Arial" w:hAnsi="Arial" w:cs="Arial"/>
        </w:rPr>
        <w:t xml:space="preserve"> antes da descolagem dos acessórios(</w:t>
      </w:r>
      <w:r w:rsidR="00AA02C7">
        <w:rPr>
          <w:rFonts w:ascii="Arial" w:hAnsi="Arial" w:cs="Arial"/>
          <w:shd w:val="clear" w:color="auto" w:fill="FFFFFF"/>
        </w:rPr>
        <w:t>STOCK;</w:t>
      </w:r>
      <w:r w:rsidRPr="00205633">
        <w:rPr>
          <w:rFonts w:ascii="Arial" w:hAnsi="Arial" w:cs="Arial"/>
          <w:shd w:val="clear" w:color="auto" w:fill="FFFFFF"/>
        </w:rPr>
        <w:t xml:space="preserve"> MCNAMARA</w:t>
      </w:r>
      <w:r w:rsidR="00AA02C7">
        <w:rPr>
          <w:rFonts w:ascii="Arial" w:hAnsi="Arial" w:cs="Arial"/>
          <w:shd w:val="clear" w:color="auto" w:fill="FFFFFF"/>
        </w:rPr>
        <w:t>;</w:t>
      </w:r>
      <w:r w:rsidRPr="00205633">
        <w:rPr>
          <w:rFonts w:ascii="Arial" w:hAnsi="Arial" w:cs="Arial"/>
          <w:shd w:val="clear" w:color="auto" w:fill="FFFFFF"/>
        </w:rPr>
        <w:t xml:space="preserve"> BACCETTI, 2011)</w:t>
      </w:r>
      <w:r w:rsidR="00205633" w:rsidRPr="00205633">
        <w:rPr>
          <w:rFonts w:ascii="Arial" w:hAnsi="Arial" w:cs="Arial"/>
          <w:shd w:val="clear" w:color="auto" w:fill="FFFFFF"/>
        </w:rPr>
        <w:t>.</w:t>
      </w:r>
    </w:p>
    <w:p w:rsidR="00D102EE" w:rsidRDefault="00D102EE" w:rsidP="0028116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222222"/>
        </w:rPr>
      </w:pPr>
    </w:p>
    <w:p w:rsidR="00281168" w:rsidRDefault="00281168" w:rsidP="0028116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222222"/>
        </w:rPr>
      </w:pPr>
    </w:p>
    <w:p w:rsidR="00281168" w:rsidRDefault="00281168" w:rsidP="0028116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222222"/>
        </w:rPr>
      </w:pPr>
    </w:p>
    <w:p w:rsidR="00281168" w:rsidRDefault="00281168" w:rsidP="0028116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222222"/>
        </w:rPr>
      </w:pPr>
    </w:p>
    <w:p w:rsidR="00281168" w:rsidRDefault="00281168" w:rsidP="0028116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222222"/>
        </w:rPr>
      </w:pPr>
    </w:p>
    <w:p w:rsidR="00281168" w:rsidRPr="005476CE" w:rsidRDefault="00281168" w:rsidP="0028116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222222"/>
        </w:rPr>
      </w:pPr>
    </w:p>
    <w:p w:rsidR="00BA59F7" w:rsidRPr="005476CE" w:rsidRDefault="00205633" w:rsidP="00205633">
      <w:pPr>
        <w:pStyle w:val="Ttulo1"/>
        <w:spacing w:line="360" w:lineRule="auto"/>
      </w:pPr>
      <w:bookmarkStart w:id="4" w:name="_Toc484456073"/>
      <w:r>
        <w:lastRenderedPageBreak/>
        <w:t>2</w:t>
      </w:r>
      <w:r w:rsidRPr="005476CE">
        <w:t>RELAÇÃO CÊNTRICA X MÁXIMA INTERCUSPIDAÇÃO HABITUAL</w:t>
      </w:r>
      <w:bookmarkEnd w:id="4"/>
    </w:p>
    <w:p w:rsidR="00BB5E74" w:rsidRPr="00281168" w:rsidRDefault="00BB5E74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05633" w:rsidRPr="00281168" w:rsidRDefault="00205633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27100" w:rsidRDefault="00BB5E74" w:rsidP="004C56C1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222222"/>
        </w:rPr>
      </w:pPr>
      <w:r w:rsidRPr="005476CE">
        <w:rPr>
          <w:rFonts w:ascii="Arial" w:hAnsi="Arial" w:cs="Arial"/>
        </w:rPr>
        <w:t>Um tratamento ortodôntico estável é um dos principais desafios da ortodontia, e esta estabilidade pode ser aumentada através do equilíbrio da oclusão ao final do tratamento ortodôntico</w:t>
      </w:r>
      <w:r w:rsidR="009443C7" w:rsidRPr="005476CE">
        <w:rPr>
          <w:rFonts w:ascii="Arial" w:hAnsi="Arial" w:cs="Arial"/>
        </w:rPr>
        <w:t>. Este artigo definiu</w:t>
      </w:r>
      <w:r w:rsidRPr="005476CE">
        <w:rPr>
          <w:rFonts w:ascii="Arial" w:hAnsi="Arial" w:cs="Arial"/>
        </w:rPr>
        <w:t xml:space="preserve"> critérios a serem observados na finalização ortodôntica a fim de se conseguir uma maior estabilidade. Concluiu-se, a partir de revisão de literatura,</w:t>
      </w:r>
      <w:r w:rsidR="002E2B8A" w:rsidRPr="005476CE">
        <w:rPr>
          <w:rFonts w:ascii="Arial" w:hAnsi="Arial" w:cs="Arial"/>
        </w:rPr>
        <w:t xml:space="preserve"> que os deslizes (</w:t>
      </w:r>
      <w:r w:rsidR="009443C7" w:rsidRPr="005476CE">
        <w:rPr>
          <w:rFonts w:ascii="Arial" w:hAnsi="Arial" w:cs="Arial"/>
        </w:rPr>
        <w:t>diferença</w:t>
      </w:r>
      <w:r w:rsidR="002E2B8A" w:rsidRPr="005476CE">
        <w:rPr>
          <w:rFonts w:ascii="Arial" w:hAnsi="Arial" w:cs="Arial"/>
        </w:rPr>
        <w:t>postural da RC para MIH)</w:t>
      </w:r>
      <w:r w:rsidRPr="005476CE">
        <w:rPr>
          <w:rFonts w:ascii="Arial" w:hAnsi="Arial" w:cs="Arial"/>
        </w:rPr>
        <w:t>interferências e prematuridades</w:t>
      </w:r>
      <w:r w:rsidR="009443C7" w:rsidRPr="005476CE">
        <w:rPr>
          <w:rFonts w:ascii="Arial" w:hAnsi="Arial" w:cs="Arial"/>
        </w:rPr>
        <w:t>oclusais</w:t>
      </w:r>
      <w:r w:rsidRPr="005476CE">
        <w:rPr>
          <w:rFonts w:ascii="Arial" w:hAnsi="Arial" w:cs="Arial"/>
        </w:rPr>
        <w:t xml:space="preserve"> contribuem para a instabilidade do tratamento. Os critériossugeridos para aumento da estabilidade foram: coincidência entre a relação cêntrica e máxima intercuspidação habitual e movimentos excursivos – lateralidade e protrusã</w:t>
      </w:r>
      <w:r w:rsidR="00281168">
        <w:rPr>
          <w:rFonts w:ascii="Arial" w:hAnsi="Arial" w:cs="Arial"/>
        </w:rPr>
        <w:t>o – sem interferências oclusais</w:t>
      </w:r>
      <w:r w:rsidRPr="005476CE">
        <w:rPr>
          <w:rFonts w:ascii="Arial" w:hAnsi="Arial" w:cs="Arial"/>
          <w:color w:val="222222"/>
        </w:rPr>
        <w:t>(MONNERAT; MUCHA, 1998)</w:t>
      </w:r>
      <w:r w:rsidR="00281168">
        <w:rPr>
          <w:rFonts w:ascii="Arial" w:hAnsi="Arial" w:cs="Arial"/>
          <w:color w:val="222222"/>
        </w:rPr>
        <w:t>.</w:t>
      </w:r>
    </w:p>
    <w:p w:rsidR="004C56C1" w:rsidRPr="00B27100" w:rsidRDefault="004C56C1" w:rsidP="004C56C1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Helvetica" w:hAnsi="Helvetica" w:cs="Helvetica"/>
          <w:color w:val="222222"/>
        </w:rPr>
      </w:pPr>
      <w:r w:rsidRPr="005476CE">
        <w:rPr>
          <w:rFonts w:ascii="Arial" w:hAnsi="Arial" w:cs="Arial"/>
        </w:rPr>
        <w:t>Janson</w:t>
      </w:r>
      <w:r>
        <w:rPr>
          <w:rFonts w:ascii="Arial" w:hAnsi="Arial" w:cs="Arial"/>
        </w:rPr>
        <w:t xml:space="preserve"> (</w:t>
      </w:r>
      <w:r w:rsidRPr="005476CE">
        <w:rPr>
          <w:rFonts w:ascii="Arial" w:hAnsi="Arial" w:cs="Arial"/>
        </w:rPr>
        <w:t>et al, 2003</w:t>
      </w:r>
      <w:r>
        <w:rPr>
          <w:rFonts w:ascii="Arial" w:hAnsi="Arial" w:cs="Arial"/>
        </w:rPr>
        <w:t>)em uma revisão de literatura salientou a importância de se manipular os pacientes candidatos ao tratamento ortodôntico em Relação Cêntrica a fim de aumentar a eficiência clínica do profissional. Os pacientes com discrepância significativas entre Relação Cêntrica e Máxima Intercuspidação Habitual (maior que 2mm) ou que possuam sinais e sintomas de disfunção têmporomandibular devem ter os modelos de estudo montados em articulador semi-ajusável, e a cefalometria refeita em telerradiografias em norma lateral tomadas em Relação Cêntrica. Nos pacientes que apresentarem sinais e sintomas de disfunção temporomandibular onde não se consiga a manipulação em RC, deve-se utilizar dispositivo interoclusal com o objetivo de verificar a verdadeira relação entre as bases ósseas e arcos dentários</w:t>
      </w:r>
    </w:p>
    <w:p w:rsidR="008E48C5" w:rsidRPr="005476CE" w:rsidRDefault="00BA59F7" w:rsidP="00281168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222222"/>
        </w:rPr>
      </w:pPr>
      <w:r w:rsidRPr="005476CE">
        <w:rPr>
          <w:rFonts w:ascii="Arial" w:hAnsi="Arial" w:cs="Arial"/>
        </w:rPr>
        <w:t>Brandão e Brandão</w:t>
      </w:r>
      <w:r w:rsidR="00281168">
        <w:rPr>
          <w:rFonts w:ascii="Arial" w:hAnsi="Arial" w:cs="Arial"/>
        </w:rPr>
        <w:t xml:space="preserve"> (</w:t>
      </w:r>
      <w:r w:rsidRPr="005476CE">
        <w:rPr>
          <w:rFonts w:ascii="Arial" w:hAnsi="Arial" w:cs="Arial"/>
        </w:rPr>
        <w:t>20</w:t>
      </w:r>
      <w:r w:rsidR="006C2D35">
        <w:rPr>
          <w:rFonts w:ascii="Arial" w:hAnsi="Arial" w:cs="Arial"/>
        </w:rPr>
        <w:t>13</w:t>
      </w:r>
      <w:r w:rsidR="00281168">
        <w:rPr>
          <w:rFonts w:ascii="Arial" w:hAnsi="Arial" w:cs="Arial"/>
        </w:rPr>
        <w:t>)</w:t>
      </w:r>
      <w:r w:rsidRPr="005476CE">
        <w:rPr>
          <w:rFonts w:ascii="Arial" w:hAnsi="Arial" w:cs="Arial"/>
        </w:rPr>
        <w:t xml:space="preserve"> realizaram</w:t>
      </w:r>
      <w:r w:rsidR="002E2B8A" w:rsidRPr="005476CE">
        <w:rPr>
          <w:rFonts w:ascii="Arial" w:hAnsi="Arial" w:cs="Arial"/>
        </w:rPr>
        <w:t xml:space="preserve"> uma revisão de literaturacom o objetivo </w:t>
      </w:r>
      <w:r w:rsidRPr="005476CE">
        <w:rPr>
          <w:rFonts w:ascii="Arial" w:hAnsi="Arial" w:cs="Arial"/>
        </w:rPr>
        <w:t>de apresentar os princípios re</w:t>
      </w:r>
      <w:r w:rsidR="002E2B8A" w:rsidRPr="005476CE">
        <w:rPr>
          <w:rFonts w:ascii="Arial" w:hAnsi="Arial" w:cs="Arial"/>
        </w:rPr>
        <w:t xml:space="preserve">lacionados ao ajuste oclusal na </w:t>
      </w:r>
      <w:r w:rsidRPr="005476CE">
        <w:rPr>
          <w:rFonts w:ascii="Arial" w:hAnsi="Arial" w:cs="Arial"/>
        </w:rPr>
        <w:t>ortodontia. Uma condição fundamental para a prática de uma ortodontia de qualidade é o conhe</w:t>
      </w:r>
      <w:r w:rsidR="002E2B8A" w:rsidRPr="005476CE">
        <w:rPr>
          <w:rFonts w:ascii="Arial" w:hAnsi="Arial" w:cs="Arial"/>
        </w:rPr>
        <w:t>cimento da oclusão dentária. A Relação C</w:t>
      </w:r>
      <w:r w:rsidRPr="005476CE">
        <w:rPr>
          <w:rFonts w:ascii="Arial" w:hAnsi="Arial" w:cs="Arial"/>
        </w:rPr>
        <w:t>êntrica é fundamental para o diagnóstico e deve ser verificada durante todo o tratamento</w:t>
      </w:r>
      <w:r w:rsidR="00281168" w:rsidRPr="005476CE">
        <w:rPr>
          <w:rFonts w:ascii="Arial" w:hAnsi="Arial" w:cs="Arial"/>
        </w:rPr>
        <w:t>, pois</w:t>
      </w:r>
      <w:r w:rsidRPr="005476CE">
        <w:rPr>
          <w:rFonts w:ascii="Arial" w:hAnsi="Arial" w:cs="Arial"/>
        </w:rPr>
        <w:t xml:space="preserve"> seria a única posição reproduzível durante a movimentação ortodôntica. Durante o tratamento, o desgaste deve ser feito para viabilizar movimentos verticais, diminuindo o tempo de tratamento.</w:t>
      </w:r>
      <w:r w:rsidR="009A1D21" w:rsidRPr="005476CE">
        <w:rPr>
          <w:rFonts w:ascii="Arial" w:hAnsi="Arial" w:cs="Arial"/>
        </w:rPr>
        <w:t xml:space="preserve"> Como exemplo </w:t>
      </w:r>
      <w:r w:rsidR="00FD250A">
        <w:rPr>
          <w:rFonts w:ascii="Arial" w:hAnsi="Arial" w:cs="Arial"/>
        </w:rPr>
        <w:t>cita-se</w:t>
      </w:r>
      <w:r w:rsidR="009A1D21" w:rsidRPr="005476CE">
        <w:rPr>
          <w:rFonts w:ascii="Arial" w:hAnsi="Arial" w:cs="Arial"/>
        </w:rPr>
        <w:t xml:space="preserve"> os casos em que se deseja intercuspidar com recolagem do acessório ou dobras de extrusão. É necessário verificar se se este movimento é possível com a checagem oclusal com carbono. Este procedimento </w:t>
      </w:r>
      <w:r w:rsidR="009A1D21" w:rsidRPr="005476CE">
        <w:rPr>
          <w:rFonts w:ascii="Arial" w:hAnsi="Arial" w:cs="Arial"/>
        </w:rPr>
        <w:lastRenderedPageBreak/>
        <w:t xml:space="preserve">possibilitará a eliminação de interferências oclusais no sentido vertical e sucesso da intercuspidação. </w:t>
      </w:r>
      <w:r w:rsidRPr="005476CE">
        <w:rPr>
          <w:rFonts w:ascii="Arial" w:hAnsi="Arial" w:cs="Arial"/>
        </w:rPr>
        <w:t>Interferências oclusais são causadas por efeitos colaterais na biomecânica e por aplicação de forças excessivas que</w:t>
      </w:r>
      <w:r w:rsidR="002E2B8A" w:rsidRPr="005476CE">
        <w:rPr>
          <w:rFonts w:ascii="Arial" w:hAnsi="Arial" w:cs="Arial"/>
        </w:rPr>
        <w:t xml:space="preserve"> também</w:t>
      </w:r>
      <w:r w:rsidRPr="005476CE">
        <w:rPr>
          <w:rFonts w:ascii="Arial" w:hAnsi="Arial" w:cs="Arial"/>
        </w:rPr>
        <w:t xml:space="preserve"> podem ocasionar reabsorções de raiz. Ao término do tratamento ortodôntico, o ajuste deve ser realizado objetivando estabilidade dentária e proporcionando uma desoclusão com guia anterior visando a proteção do sistema e equilíbrio muscular. O desgaste não é substitutivo do tratamento ortodôntico </w:t>
      </w:r>
      <w:r w:rsidR="00281168">
        <w:rPr>
          <w:rFonts w:ascii="Arial" w:hAnsi="Arial" w:cs="Arial"/>
        </w:rPr>
        <w:t>–</w:t>
      </w:r>
      <w:r w:rsidRPr="005476CE">
        <w:rPr>
          <w:rFonts w:ascii="Arial" w:hAnsi="Arial" w:cs="Arial"/>
        </w:rPr>
        <w:t xml:space="preserve"> são complementares. </w:t>
      </w:r>
    </w:p>
    <w:p w:rsidR="00BA59F7" w:rsidRPr="005476CE" w:rsidRDefault="00BA59F7" w:rsidP="00281168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222222"/>
        </w:rPr>
      </w:pPr>
      <w:r w:rsidRPr="005476CE">
        <w:rPr>
          <w:rFonts w:ascii="Arial" w:hAnsi="Arial" w:cs="Arial"/>
        </w:rPr>
        <w:t>A estabilidade e o sucesso dos resultados obtidos através de reabilitações protéticas extensas ou tratamentos ortopédicos/ortodônticos se dá pelo equilíbrio oclusal. A presença de cont</w:t>
      </w:r>
      <w:r w:rsidR="002E48E5" w:rsidRPr="005476CE">
        <w:rPr>
          <w:rFonts w:ascii="Arial" w:hAnsi="Arial" w:cs="Arial"/>
        </w:rPr>
        <w:t xml:space="preserve">atos prematuros pode acontecer </w:t>
      </w:r>
      <w:r w:rsidRPr="005476CE">
        <w:rPr>
          <w:rFonts w:ascii="Arial" w:hAnsi="Arial" w:cs="Arial"/>
        </w:rPr>
        <w:t>em relação</w:t>
      </w:r>
      <w:r w:rsidR="002E48E5" w:rsidRPr="005476CE">
        <w:rPr>
          <w:rFonts w:ascii="Arial" w:hAnsi="Arial" w:cs="Arial"/>
        </w:rPr>
        <w:t xml:space="preserve">cêntrica, mesmo </w:t>
      </w:r>
      <w:r w:rsidRPr="005476CE">
        <w:rPr>
          <w:rFonts w:ascii="Arial" w:hAnsi="Arial" w:cs="Arial"/>
        </w:rPr>
        <w:t>o pacien</w:t>
      </w:r>
      <w:r w:rsidR="002E48E5" w:rsidRPr="005476CE">
        <w:rPr>
          <w:rFonts w:ascii="Arial" w:hAnsi="Arial" w:cs="Arial"/>
        </w:rPr>
        <w:t>t</w:t>
      </w:r>
      <w:r w:rsidRPr="005476CE">
        <w:rPr>
          <w:rFonts w:ascii="Arial" w:hAnsi="Arial" w:cs="Arial"/>
        </w:rPr>
        <w:t>e apresentando uma oclu</w:t>
      </w:r>
      <w:r w:rsidR="002E48E5" w:rsidRPr="005476CE">
        <w:rPr>
          <w:rFonts w:ascii="Arial" w:hAnsi="Arial" w:cs="Arial"/>
        </w:rPr>
        <w:t>sã</w:t>
      </w:r>
      <w:r w:rsidRPr="005476CE">
        <w:rPr>
          <w:rFonts w:ascii="Arial" w:hAnsi="Arial" w:cs="Arial"/>
        </w:rPr>
        <w:t>o satisfatória em máxima intercuspidação habitual, podendo comprometer a estabilidade do caso. Nas situações onde haja estes contatos, deve-se re</w:t>
      </w:r>
      <w:r w:rsidR="002E48E5" w:rsidRPr="005476CE">
        <w:rPr>
          <w:rFonts w:ascii="Arial" w:hAnsi="Arial" w:cs="Arial"/>
        </w:rPr>
        <w:t>alizar o ajuste oclusal para eliminação d</w:t>
      </w:r>
      <w:r w:rsidRPr="005476CE">
        <w:rPr>
          <w:rFonts w:ascii="Arial" w:hAnsi="Arial" w:cs="Arial"/>
        </w:rPr>
        <w:t>estas interferências por meio de desgaste ou acréscimo nas superfícies oclusais. Tal ajuste deve ser realizado por profissional treinad</w:t>
      </w:r>
      <w:r w:rsidR="00281168">
        <w:rPr>
          <w:rFonts w:ascii="Arial" w:hAnsi="Arial" w:cs="Arial"/>
        </w:rPr>
        <w:t xml:space="preserve">o e utilizando técnica adequada </w:t>
      </w:r>
      <w:r w:rsidRPr="005476CE">
        <w:rPr>
          <w:rFonts w:ascii="Arial" w:hAnsi="Arial" w:cs="Arial"/>
          <w:color w:val="222222"/>
        </w:rPr>
        <w:t>(NISHIMORI et al., 2014)</w:t>
      </w:r>
      <w:r w:rsidR="00281168">
        <w:rPr>
          <w:rFonts w:ascii="Arial" w:hAnsi="Arial" w:cs="Arial"/>
          <w:color w:val="222222"/>
        </w:rPr>
        <w:t>.</w:t>
      </w:r>
    </w:p>
    <w:p w:rsidR="00BA59F7" w:rsidRPr="00281168" w:rsidRDefault="00BA59F7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A59F7" w:rsidRPr="00281168" w:rsidRDefault="00BA59F7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P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81168" w:rsidRDefault="00281168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A59F7" w:rsidRPr="00162B0B" w:rsidRDefault="00281168" w:rsidP="00162B0B">
      <w:pPr>
        <w:pStyle w:val="Ttulo1"/>
        <w:rPr>
          <w:rStyle w:val="Ttulo1Char"/>
          <w:b/>
          <w:bCs/>
        </w:rPr>
      </w:pPr>
      <w:bookmarkStart w:id="5" w:name="_Toc484456074"/>
      <w:r w:rsidRPr="00162B0B">
        <w:lastRenderedPageBreak/>
        <w:t>3</w:t>
      </w:r>
      <w:r w:rsidRPr="00162B0B">
        <w:rPr>
          <w:rStyle w:val="Ttulo1Char"/>
          <w:b/>
          <w:bCs/>
        </w:rPr>
        <w:t>AJUSTE OCLUSAL</w:t>
      </w:r>
      <w:bookmarkEnd w:id="5"/>
    </w:p>
    <w:p w:rsidR="00281168" w:rsidRDefault="00281168" w:rsidP="00AC5CB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</w:p>
    <w:p w:rsidR="00281168" w:rsidRDefault="00281168" w:rsidP="00AC5CB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</w:p>
    <w:p w:rsidR="00DE6D6E" w:rsidRDefault="00B90DDE" w:rsidP="00AC5CB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color w:val="222222"/>
        </w:rPr>
      </w:pPr>
      <w:r w:rsidRPr="005476CE">
        <w:rPr>
          <w:rFonts w:ascii="Arial" w:hAnsi="Arial" w:cs="Arial"/>
        </w:rPr>
        <w:t xml:space="preserve">Ao final do tratamento ortodôntico, nem sempre </w:t>
      </w:r>
      <w:r w:rsidR="00297D64">
        <w:rPr>
          <w:rFonts w:ascii="Arial" w:hAnsi="Arial" w:cs="Arial"/>
        </w:rPr>
        <w:t xml:space="preserve">se </w:t>
      </w:r>
      <w:r w:rsidRPr="005476CE">
        <w:rPr>
          <w:rFonts w:ascii="Arial" w:hAnsi="Arial" w:cs="Arial"/>
        </w:rPr>
        <w:t>consegu</w:t>
      </w:r>
      <w:r w:rsidR="00297D64">
        <w:rPr>
          <w:rFonts w:ascii="Arial" w:hAnsi="Arial" w:cs="Arial"/>
        </w:rPr>
        <w:t>e</w:t>
      </w:r>
      <w:r w:rsidRPr="005476CE">
        <w:rPr>
          <w:rFonts w:ascii="Arial" w:hAnsi="Arial" w:cs="Arial"/>
        </w:rPr>
        <w:t xml:space="preserve"> uma intercuspidação perfeita, apesar de arcos bem alinhados, nivelados e coordenados. Da mesma forma, podem estar presentes interferências na oclusão dinâmica. Nestes casos, o desgaste seletivo pode ser indicado a fim de se obter excelência na finalização ortodôntica. A estabilidade dos resultados obtidos também parece ser favorecida após este procedimento</w:t>
      </w:r>
      <w:r w:rsidRPr="005476CE">
        <w:rPr>
          <w:rFonts w:ascii="Arial" w:hAnsi="Arial" w:cs="Arial"/>
          <w:color w:val="222222"/>
        </w:rPr>
        <w:t>(FERREIRA NETO; MIGUEL NETO; VILELLA, 2003)</w:t>
      </w:r>
      <w:r w:rsidR="00281168">
        <w:rPr>
          <w:rFonts w:ascii="Arial" w:hAnsi="Arial" w:cs="Arial"/>
          <w:color w:val="222222"/>
        </w:rPr>
        <w:t>.</w:t>
      </w:r>
    </w:p>
    <w:p w:rsidR="00BA59F7" w:rsidRPr="005476CE" w:rsidRDefault="00BA59F7" w:rsidP="00AC5CB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color w:val="222222"/>
        </w:rPr>
      </w:pPr>
      <w:r w:rsidRPr="005476CE">
        <w:rPr>
          <w:rFonts w:ascii="Arial" w:hAnsi="Arial" w:cs="Arial"/>
        </w:rPr>
        <w:t xml:space="preserve">Segundo </w:t>
      </w:r>
      <w:r w:rsidR="00281168" w:rsidRPr="005476CE">
        <w:rPr>
          <w:rFonts w:ascii="Arial" w:hAnsi="Arial" w:cs="Arial"/>
        </w:rPr>
        <w:t>Crepaldi</w:t>
      </w:r>
      <w:r w:rsidR="00281168">
        <w:rPr>
          <w:rFonts w:ascii="Arial" w:hAnsi="Arial" w:cs="Arial"/>
        </w:rPr>
        <w:t xml:space="preserve"> (</w:t>
      </w:r>
      <w:r w:rsidRPr="005476CE">
        <w:rPr>
          <w:rFonts w:ascii="Arial" w:hAnsi="Arial" w:cs="Arial"/>
        </w:rPr>
        <w:t>2011</w:t>
      </w:r>
      <w:r w:rsidR="00281168">
        <w:rPr>
          <w:rFonts w:ascii="Arial" w:hAnsi="Arial" w:cs="Arial"/>
        </w:rPr>
        <w:t>)</w:t>
      </w:r>
      <w:r w:rsidRPr="005476CE">
        <w:rPr>
          <w:rFonts w:ascii="Arial" w:hAnsi="Arial" w:cs="Arial"/>
        </w:rPr>
        <w:t xml:space="preserve"> em uma revisão de literatura, o ajuste oclusal pode ser utilizado por ortodontistas como uma ferramenta complementar do tratamento ortodôntico. Tem como finalidade melhorar a distribuição das f</w:t>
      </w:r>
      <w:r w:rsidR="00331063" w:rsidRPr="005476CE">
        <w:rPr>
          <w:rFonts w:ascii="Arial" w:hAnsi="Arial" w:cs="Arial"/>
        </w:rPr>
        <w:t xml:space="preserve">orças mastigatórias e eliminar </w:t>
      </w:r>
      <w:r w:rsidRPr="005476CE">
        <w:rPr>
          <w:rFonts w:ascii="Arial" w:hAnsi="Arial" w:cs="Arial"/>
        </w:rPr>
        <w:t>interferências oclusais nos movimentos translatórios</w:t>
      </w:r>
      <w:r w:rsidR="00FD250A" w:rsidRPr="005476CE">
        <w:rPr>
          <w:rFonts w:ascii="Arial" w:hAnsi="Arial" w:cs="Arial"/>
        </w:rPr>
        <w:t>mandibulares</w:t>
      </w:r>
      <w:r w:rsidRPr="005476CE">
        <w:rPr>
          <w:rFonts w:ascii="Arial" w:hAnsi="Arial" w:cs="Arial"/>
        </w:rPr>
        <w:t xml:space="preserve"> a fim de equilibrar oclusão dentária, articulação têmporo</w:t>
      </w:r>
      <w:r w:rsidR="00281168">
        <w:rPr>
          <w:rFonts w:ascii="Arial" w:hAnsi="Arial" w:cs="Arial"/>
        </w:rPr>
        <w:t>-</w:t>
      </w:r>
      <w:r w:rsidRPr="005476CE">
        <w:rPr>
          <w:rFonts w:ascii="Arial" w:hAnsi="Arial" w:cs="Arial"/>
        </w:rPr>
        <w:t>mandibular e musculatura perioral. Como conclusão, o artigo relata que o procedimento de ajuste oclusal possui indicação eficaz e precisa desde que realizada com critério e sistematização. Objetiva o aprimoramento da função da oclusão com eficiência do sistema mastigatório, eliminação de contatos prematuros e interferências oclusais; estabilidade das relações oclusais e forças mastigatórias melhor distribuídas e direcionadas.</w:t>
      </w:r>
    </w:p>
    <w:p w:rsidR="00281168" w:rsidRDefault="00281168" w:rsidP="00AC5CB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Brandão </w:t>
      </w:r>
      <w:r w:rsidR="004A716B" w:rsidRPr="005476CE">
        <w:rPr>
          <w:rFonts w:ascii="Arial" w:hAnsi="Arial" w:cs="Arial"/>
          <w:sz w:val="24"/>
          <w:szCs w:val="24"/>
        </w:rPr>
        <w:t xml:space="preserve">e </w:t>
      </w:r>
      <w:r w:rsidRPr="005476CE">
        <w:rPr>
          <w:rFonts w:ascii="Arial" w:hAnsi="Arial" w:cs="Arial"/>
          <w:sz w:val="24"/>
          <w:szCs w:val="24"/>
        </w:rPr>
        <w:t xml:space="preserve">Brandão </w:t>
      </w:r>
      <w:r w:rsidR="004A716B" w:rsidRPr="005476CE">
        <w:rPr>
          <w:rFonts w:ascii="Arial" w:hAnsi="Arial" w:cs="Arial"/>
          <w:sz w:val="24"/>
          <w:szCs w:val="24"/>
        </w:rPr>
        <w:t>(20</w:t>
      </w:r>
      <w:r w:rsidR="006C2D35">
        <w:rPr>
          <w:rFonts w:ascii="Arial" w:hAnsi="Arial" w:cs="Arial"/>
          <w:sz w:val="24"/>
          <w:szCs w:val="24"/>
        </w:rPr>
        <w:t>13</w:t>
      </w:r>
      <w:r w:rsidR="004A716B" w:rsidRPr="005476CE">
        <w:rPr>
          <w:rFonts w:ascii="Arial" w:hAnsi="Arial" w:cs="Arial"/>
          <w:sz w:val="24"/>
          <w:szCs w:val="24"/>
        </w:rPr>
        <w:t xml:space="preserve">)relataram em revisão de literatura que ao final do tratamento ortodôntico, por melhor que seja o ortodontista, ao manipular em RC, é comum </w:t>
      </w:r>
      <w:r w:rsidR="00297D64">
        <w:rPr>
          <w:rFonts w:ascii="Arial" w:hAnsi="Arial" w:cs="Arial"/>
          <w:sz w:val="24"/>
          <w:szCs w:val="24"/>
        </w:rPr>
        <w:t>detectar</w:t>
      </w:r>
      <w:r w:rsidR="004A716B" w:rsidRPr="005476CE">
        <w:rPr>
          <w:rFonts w:ascii="Arial" w:hAnsi="Arial" w:cs="Arial"/>
          <w:sz w:val="24"/>
          <w:szCs w:val="24"/>
        </w:rPr>
        <w:t xml:space="preserve"> três problemas: </w:t>
      </w:r>
    </w:p>
    <w:p w:rsidR="00281168" w:rsidRDefault="004A716B" w:rsidP="0028116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1– pequeno desvio para anterior de RC para MIH, que deve ser corrigido se gerar contato forte nos dentes anteriores; </w:t>
      </w:r>
    </w:p>
    <w:p w:rsidR="00281168" w:rsidRDefault="004A716B" w:rsidP="0028116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2</w:t>
      </w:r>
      <w:r w:rsidR="00281168">
        <w:rPr>
          <w:rFonts w:ascii="Arial" w:hAnsi="Arial" w:cs="Arial"/>
          <w:sz w:val="24"/>
          <w:szCs w:val="24"/>
        </w:rPr>
        <w:t xml:space="preserve"> –</w:t>
      </w:r>
      <w:r w:rsidRPr="005476CE">
        <w:rPr>
          <w:rFonts w:ascii="Arial" w:hAnsi="Arial" w:cs="Arial"/>
          <w:sz w:val="24"/>
          <w:szCs w:val="24"/>
        </w:rPr>
        <w:t xml:space="preserve"> considerando a mesa oclusal dos dentes posteriores, podem ocorrer contados de magnitude diferente dos dois lados das arcadas; </w:t>
      </w:r>
    </w:p>
    <w:p w:rsidR="00281168" w:rsidRDefault="004A716B" w:rsidP="0028116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3 – Falta de contatos para a estabilização mandibular. </w:t>
      </w:r>
    </w:p>
    <w:p w:rsidR="004A716B" w:rsidRPr="005476CE" w:rsidRDefault="00297D64" w:rsidP="00281168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4A716B" w:rsidRPr="005476CE">
        <w:rPr>
          <w:rFonts w:ascii="Arial" w:hAnsi="Arial" w:cs="Arial"/>
          <w:sz w:val="24"/>
          <w:szCs w:val="24"/>
        </w:rPr>
        <w:t>lcança</w:t>
      </w:r>
      <w:r>
        <w:rPr>
          <w:rFonts w:ascii="Arial" w:hAnsi="Arial" w:cs="Arial"/>
          <w:sz w:val="24"/>
          <w:szCs w:val="24"/>
        </w:rPr>
        <w:t>-se</w:t>
      </w:r>
      <w:r w:rsidR="004A716B" w:rsidRPr="005476CE">
        <w:rPr>
          <w:rFonts w:ascii="Arial" w:hAnsi="Arial" w:cs="Arial"/>
          <w:sz w:val="24"/>
          <w:szCs w:val="24"/>
        </w:rPr>
        <w:t xml:space="preserve"> essas determinantes da oclusão, sem prolongar demasiadamente o tratamento ortodôntico.</w:t>
      </w:r>
      <w:r w:rsidR="009816F4" w:rsidRPr="005476CE">
        <w:rPr>
          <w:rFonts w:ascii="Arial" w:hAnsi="Arial" w:cs="Arial"/>
          <w:sz w:val="24"/>
          <w:szCs w:val="24"/>
        </w:rPr>
        <w:t xml:space="preserve"> Para isso, </w:t>
      </w:r>
      <w:r>
        <w:rPr>
          <w:rFonts w:ascii="Arial" w:hAnsi="Arial" w:cs="Arial"/>
          <w:sz w:val="24"/>
          <w:szCs w:val="24"/>
        </w:rPr>
        <w:t>deve-se lançar</w:t>
      </w:r>
      <w:r w:rsidR="009816F4" w:rsidRPr="005476CE">
        <w:rPr>
          <w:rFonts w:ascii="Arial" w:hAnsi="Arial" w:cs="Arial"/>
          <w:sz w:val="24"/>
          <w:szCs w:val="24"/>
        </w:rPr>
        <w:t xml:space="preserve"> mão da técnica de ajuste oclusal.</w:t>
      </w:r>
    </w:p>
    <w:p w:rsidR="00BA59F7" w:rsidRDefault="00BA59F7" w:rsidP="00AC5CB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281168" w:rsidRPr="005476CE" w:rsidRDefault="00281168" w:rsidP="00AC5CB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BA59F7" w:rsidRPr="00281168" w:rsidRDefault="00281168" w:rsidP="00AC5CBE">
      <w:pPr>
        <w:spacing w:line="360" w:lineRule="auto"/>
        <w:jc w:val="both"/>
        <w:rPr>
          <w:rStyle w:val="Ttulo1Char"/>
        </w:rPr>
      </w:pPr>
      <w:r>
        <w:rPr>
          <w:rFonts w:ascii="Arial" w:hAnsi="Arial" w:cs="Arial"/>
          <w:b/>
          <w:sz w:val="24"/>
          <w:szCs w:val="24"/>
        </w:rPr>
        <w:lastRenderedPageBreak/>
        <w:t>4</w:t>
      </w:r>
      <w:r w:rsidRPr="00281168">
        <w:rPr>
          <w:rStyle w:val="Ttulo1Char"/>
        </w:rPr>
        <w:t xml:space="preserve"> ARQUITETURA DO SORRISO</w:t>
      </w:r>
    </w:p>
    <w:p w:rsidR="006D1AA9" w:rsidRPr="00281168" w:rsidRDefault="006D1AA9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329A1" w:rsidRPr="00281168" w:rsidRDefault="009329A1" w:rsidP="00AC5CB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F78C3" w:rsidRDefault="009329A1" w:rsidP="00AC5CB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 xml:space="preserve">O arco do sorriso é definido como a relação da curvatura dos bordos incisais dos incisivos superiores e caninos com a curvatura do lábio inferior no sorriso posado. O arco de um sorriso ideal tem a curvatura da borda incisal superior paralelo à curvatura do lábio inferior. A avaliação da estética do sorriso anterior deve incluir avaliação da oclusão estática e dinâmica,avaliações de perfil, vistas frontal e de 45°, para </w:t>
      </w:r>
      <w:r w:rsidR="00FD250A" w:rsidRPr="005476CE">
        <w:rPr>
          <w:rFonts w:ascii="Arial" w:hAnsi="Arial" w:cs="Arial"/>
          <w:sz w:val="24"/>
          <w:szCs w:val="24"/>
        </w:rPr>
        <w:t>aperfeiçoar</w:t>
      </w:r>
      <w:r w:rsidRPr="005476CE">
        <w:rPr>
          <w:rFonts w:ascii="Arial" w:hAnsi="Arial" w:cs="Arial"/>
          <w:sz w:val="24"/>
          <w:szCs w:val="24"/>
        </w:rPr>
        <w:t xml:space="preserve"> a aparência dentária e facial no planejamento e tratamentoortodôntico. Este artigo apresenta o conceito do arco do sorriso e sua relação com a ortodontia </w:t>
      </w:r>
      <w:r w:rsidR="00162B0B">
        <w:rPr>
          <w:rFonts w:ascii="Arial" w:hAnsi="Arial" w:cs="Arial"/>
          <w:sz w:val="24"/>
          <w:szCs w:val="24"/>
        </w:rPr>
        <w:t>–</w:t>
      </w:r>
      <w:r w:rsidRPr="005476CE">
        <w:rPr>
          <w:rFonts w:ascii="Arial" w:hAnsi="Arial" w:cs="Arial"/>
          <w:sz w:val="24"/>
          <w:szCs w:val="24"/>
        </w:rPr>
        <w:t xml:space="preserve"> reconhecimento de sua importância, seu impacto no planejamento do tratamento ortodôntico e mecânica adaptados para </w:t>
      </w:r>
      <w:r w:rsidR="00FD250A">
        <w:rPr>
          <w:rFonts w:ascii="Arial" w:hAnsi="Arial" w:cs="Arial"/>
          <w:sz w:val="24"/>
          <w:szCs w:val="24"/>
        </w:rPr>
        <w:t>aperfeiçoar</w:t>
      </w:r>
      <w:r w:rsidR="003C7524">
        <w:rPr>
          <w:rFonts w:ascii="Arial" w:hAnsi="Arial" w:cs="Arial"/>
          <w:sz w:val="24"/>
          <w:szCs w:val="24"/>
        </w:rPr>
        <w:t xml:space="preserve"> a aparência do sorriso</w:t>
      </w:r>
      <w:r w:rsidRPr="005476CE">
        <w:rPr>
          <w:rFonts w:ascii="Arial" w:hAnsi="Arial" w:cs="Arial"/>
          <w:sz w:val="24"/>
          <w:szCs w:val="24"/>
        </w:rPr>
        <w:t xml:space="preserve"> (SARVER,2001)</w:t>
      </w:r>
      <w:r w:rsidR="003C7524">
        <w:rPr>
          <w:rFonts w:ascii="Arial" w:hAnsi="Arial" w:cs="Arial"/>
          <w:sz w:val="24"/>
          <w:szCs w:val="24"/>
        </w:rPr>
        <w:t>.</w:t>
      </w:r>
    </w:p>
    <w:p w:rsidR="00E462AF" w:rsidRPr="005476CE" w:rsidRDefault="00A01E4E" w:rsidP="00AC5CBE">
      <w:pPr>
        <w:spacing w:line="360" w:lineRule="auto"/>
        <w:ind w:firstLine="708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A01E4E">
        <w:rPr>
          <w:rFonts w:ascii="Arial" w:hAnsi="Arial" w:cs="Arial"/>
          <w:sz w:val="24"/>
          <w:szCs w:val="24"/>
        </w:rPr>
        <w:t xml:space="preserve">Embora o tratamento ortodôntico se baseie principalmente nas relações oclusais, maior atenção está sendo dadas as características dento-faciais com o objetivo de melhorar a estética facial. Os objetivos deste estudo foram comparar a estética do sorriso em pacientes tratados ortodonticamente com extrações dentárias, sem extrações dentárias e um grupo controle não tratado ortodonticamente, avaliando determinadas características dento-faciais nesses grupos e discutindo como essas características se relacionam com a estética do sorriso. Avaliadores compostos por ortodontistas, cirurgiões plásticos, artistas, dentistas gerais, profissionais de odontologia avaliaram as fotografias de sorrisos em norma frontal e lateral ¾ de 75 pacientes com relação de Classe I de Angle e sem anomalias craniofaciais severas (25 pacientes tratados com extrações de 4 pré-molares, 25 sem extrações e 25 pacientes controle não tratados), utilizando uma escala de 5 pontos para avaliar a estética do sorriso. As características dento-faciais dos 3 grupos foram obtidas a partir de análises cefalométricas, medições biométricas diretas em fotografias frontais e laterais 3/4. A estética do sorriso e diferenças entre os 3 grupos foram submetidos à análise de variância  (ANOVA a um critério) e correlação de Pearson. Foram calculados coeficientes para determinar a relação das variáveis com a pontuação estética. Como resultados, os escores estéticos médios para os grupos de extração, não extração e controle foram 3,15; 3,12 e 3,26, respectivamente. Largura dos dentes visíveis em relação à relação largura  do sorriso; distância intercanina em relação ao sorriso foram significativamente </w:t>
      </w:r>
      <w:r w:rsidRPr="00A01E4E">
        <w:rPr>
          <w:rFonts w:ascii="Arial" w:hAnsi="Arial" w:cs="Arial"/>
          <w:sz w:val="24"/>
          <w:szCs w:val="24"/>
        </w:rPr>
        <w:lastRenderedPageBreak/>
        <w:t>diferentes entre os grupos, sendo que os pacientes tratados com extração apresentaram  um arco dental suavemente mais largo em relação ao tecido mole (P &lt;0,05). Houve também uma diferença significativa no ângulo U1-SN entre os grupos (P &lt;0,05), e essa variável apresentou forte correlação com a exibição da gengiva superior ao sorrir. (P &lt;0,05). Entretanto, os grupos do estudo não puderam ser diferenciados em relação a estética do sorriso. Concluiu-se que indivíduos com oclusões ideais e pacientes de Classe I tratados com ou sem extrações não foram diferenciados na estética do sorriso por 6 grupos de juízes. (Ortodontistas, cirurgiões plásticos, artistas, dentistas, profissionais de odontologia e pais). As características transversais do sorriso parecem ser de pouca importância para um sorriso atraente. Exposição gengival maxilar e posições finais dos dentes anteriores têm efeitos definitivos na estética do sorriso. A modalidade de tratamento por si só não tem efeito previsível sobre a avaliação estética global de um sorriso</w:t>
      </w:r>
      <w:r>
        <w:rPr>
          <w:rFonts w:ascii="Arial" w:hAnsi="Arial" w:cs="Arial"/>
          <w:sz w:val="24"/>
          <w:szCs w:val="24"/>
        </w:rPr>
        <w:t xml:space="preserve">. </w:t>
      </w:r>
      <w:r w:rsidR="00E462AF" w:rsidRPr="005476CE">
        <w:rPr>
          <w:rFonts w:ascii="Arial" w:hAnsi="Arial" w:cs="Arial"/>
          <w:sz w:val="24"/>
          <w:szCs w:val="24"/>
        </w:rPr>
        <w:t>Concluiu-se que indivíduos com oclusões ideais e pacientes de Classe I tratados com ou sem extrações não foram diferenciados na estética do sorriso por 6 grupos de juízes (Ortodontistas, cirurgiões plásticos, artistas, dentistas, profissionais de odontologia e pais). As características transversais do sorriso parecem ser de pouca importância para um sorriso atraente. Exposição gengival maxilar e posições finais dos dentes anteriores têm efeitos definitivos na estética do sorriso. A modalidade de tratamento por si só não tem efeito previsível sobre a avaliação estética global de um sorriso (</w:t>
      </w:r>
      <w:r w:rsidR="00E462AF" w:rsidRPr="005476CE">
        <w:rPr>
          <w:rFonts w:ascii="Arial" w:hAnsi="Arial" w:cs="Arial"/>
          <w:color w:val="222222"/>
          <w:sz w:val="24"/>
          <w:szCs w:val="24"/>
          <w:shd w:val="clear" w:color="auto" w:fill="FFFFFF"/>
        </w:rPr>
        <w:t>SARVER, 2001)</w:t>
      </w:r>
      <w:r w:rsidR="003C7524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:rsidR="00FC2642" w:rsidRPr="005476CE" w:rsidRDefault="003C7524" w:rsidP="00AC5CB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Germiniani e Terada (2006) </w:t>
      </w:r>
      <w:r w:rsidR="00FC2642" w:rsidRPr="005476CE">
        <w:rPr>
          <w:rFonts w:ascii="Arial" w:hAnsi="Arial" w:cs="Arial"/>
          <w:sz w:val="24"/>
          <w:szCs w:val="24"/>
          <w:shd w:val="clear" w:color="auto" w:fill="FFFFFF"/>
        </w:rPr>
        <w:t>realizaram estudo com objetivo de verificar a preferência estética de cirurgiões-dentistas (ortodontistas e clínicos), leigos e acadêmicos de odontologia de acordo com proporções conhecidas de medidas estéticas do sorriso. Foram analisadas 5 fotos de sorriso frontal que foram modificadas por programa de tratamento de imagens com finalidade de enquadrar em 5 exemplos de proporções já conhecidas (Platão, Áurea, Polyclistus, Albers – ou diagonal do quadrado e Ly-sippus). Cada fotografia foi analisada pelos jurados que deram notas de 0 a 10, onde o conceito pouco estético era representado pelas notas de 1 a 3, agradável de 4 a 8 e muito estético notas 9 e 10. Foram 90 avaliadores com idades entre 20 e 65 anos</w:t>
      </w:r>
      <w:r w:rsidR="00221306" w:rsidRPr="005476CE">
        <w:rPr>
          <w:rFonts w:ascii="Arial" w:hAnsi="Arial" w:cs="Arial"/>
          <w:sz w:val="24"/>
          <w:szCs w:val="24"/>
          <w:shd w:val="clear" w:color="auto" w:fill="FFFFFF"/>
        </w:rPr>
        <w:t xml:space="preserve"> divididos em 4 grupos: ortodontistas, clínicos, leigos e acadêmicos de odontologia.Como resultados obt</w:t>
      </w:r>
      <w:r w:rsidR="00297D64">
        <w:rPr>
          <w:rFonts w:ascii="Arial" w:hAnsi="Arial" w:cs="Arial"/>
          <w:sz w:val="24"/>
          <w:szCs w:val="24"/>
          <w:shd w:val="clear" w:color="auto" w:fill="FFFFFF"/>
        </w:rPr>
        <w:t>e</w:t>
      </w:r>
      <w:r w:rsidR="00221306" w:rsidRPr="005476CE">
        <w:rPr>
          <w:rFonts w:ascii="Arial" w:hAnsi="Arial" w:cs="Arial"/>
          <w:sz w:val="24"/>
          <w:szCs w:val="24"/>
          <w:shd w:val="clear" w:color="auto" w:fill="FFFFFF"/>
        </w:rPr>
        <w:t xml:space="preserve">ve a Proporção Albers (1:1,41) com o maior score, sendo a mais estética na opinião dos avaliadores. A Proporção </w:t>
      </w:r>
      <w:r w:rsidR="00221306" w:rsidRPr="005476CE">
        <w:rPr>
          <w:rFonts w:ascii="Arial" w:hAnsi="Arial" w:cs="Arial"/>
          <w:sz w:val="24"/>
          <w:szCs w:val="24"/>
          <w:shd w:val="clear" w:color="auto" w:fill="FFFFFF"/>
        </w:rPr>
        <w:lastRenderedPageBreak/>
        <w:t>Áurea não foi escolhida como a mais bela com score de (1; 1,62), mas se enquadrou no conceito de agradável. Não houve diferença estatística entre os gêneros.</w:t>
      </w:r>
    </w:p>
    <w:p w:rsidR="006D1AA9" w:rsidRPr="005476CE" w:rsidRDefault="00FD250A" w:rsidP="00AC5CB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Câmara</w:t>
      </w:r>
      <w:r w:rsidR="003C7524">
        <w:rPr>
          <w:rFonts w:ascii="Arial" w:hAnsi="Arial" w:cs="Arial"/>
          <w:sz w:val="24"/>
          <w:szCs w:val="24"/>
        </w:rPr>
        <w:t xml:space="preserve"> (</w:t>
      </w:r>
      <w:r w:rsidR="00FC2642" w:rsidRPr="005476CE">
        <w:rPr>
          <w:rFonts w:ascii="Arial" w:hAnsi="Arial" w:cs="Arial"/>
          <w:sz w:val="24"/>
          <w:szCs w:val="24"/>
        </w:rPr>
        <w:t>2006</w:t>
      </w:r>
      <w:r w:rsidR="003C7524">
        <w:rPr>
          <w:rFonts w:ascii="Arial" w:hAnsi="Arial" w:cs="Arial"/>
          <w:sz w:val="24"/>
          <w:szCs w:val="24"/>
        </w:rPr>
        <w:t>)</w:t>
      </w:r>
      <w:r w:rsidR="006D1AA9" w:rsidRPr="005476CE">
        <w:rPr>
          <w:rFonts w:ascii="Arial" w:hAnsi="Arial" w:cs="Arial"/>
          <w:sz w:val="24"/>
          <w:szCs w:val="24"/>
        </w:rPr>
        <w:t xml:space="preserve"> propõe apresentar os Diagramas de Referência Estética Dentária (DRED) e Faciais (DREF) para individualizar a avaliação de cada paciente servindo como referência entre os dentistas de diversas áreas e como auxiliar no diagnóstico e planejamento de tratamentosde múltiplas especialidades. O DRED define como alcançar o objetivo na bateria anterior e tem como finalidade a previsibilidade do posicionamento dos dentes e sua relação com a gengiva e os lábios. São avaliados: simetria; eixos dentários, limite e contorno gengival; ní</w:t>
      </w:r>
      <w:r w:rsidR="00ED5E3C" w:rsidRPr="005476CE">
        <w:rPr>
          <w:rFonts w:ascii="Arial" w:hAnsi="Arial" w:cs="Arial"/>
          <w:sz w:val="24"/>
          <w:szCs w:val="24"/>
        </w:rPr>
        <w:t xml:space="preserve">vel do ponto de contato; bordas </w:t>
      </w:r>
      <w:r w:rsidR="006D1AA9" w:rsidRPr="005476CE">
        <w:rPr>
          <w:rFonts w:ascii="Arial" w:hAnsi="Arial" w:cs="Arial"/>
          <w:sz w:val="24"/>
          <w:szCs w:val="24"/>
        </w:rPr>
        <w:t xml:space="preserve">incisais, proporções dentárias e linhas do sorriso. Já a DREF, juntamente com a DRED, objetiva a avaliação estética global, individual e simplificada de cada paciente. A observação é feita a partir de fotografias frontais e perfil analisando: simetria; proporção e altura dos terços faciais em norma frontal e lateral; linha mento-pescoço. </w:t>
      </w:r>
    </w:p>
    <w:p w:rsidR="006D1AA9" w:rsidRPr="005476CE" w:rsidRDefault="006D1AA9" w:rsidP="00AC5CB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476CE">
        <w:rPr>
          <w:rFonts w:ascii="Arial" w:hAnsi="Arial" w:cs="Arial"/>
          <w:sz w:val="24"/>
          <w:szCs w:val="24"/>
        </w:rPr>
        <w:t>Tra</w:t>
      </w:r>
      <w:r w:rsidR="003C7524">
        <w:rPr>
          <w:rFonts w:ascii="Arial" w:hAnsi="Arial" w:cs="Arial"/>
          <w:sz w:val="24"/>
          <w:szCs w:val="24"/>
        </w:rPr>
        <w:t>tamentos ortodônticos objetivam</w:t>
      </w:r>
      <w:r w:rsidRPr="005476CE">
        <w:rPr>
          <w:rFonts w:ascii="Arial" w:hAnsi="Arial" w:cs="Arial"/>
          <w:sz w:val="24"/>
          <w:szCs w:val="24"/>
        </w:rPr>
        <w:t xml:space="preserve"> cada vez mais a estética do sorriso. Para um bom diagnóstico, planejamento, tratamento e prognóstico do tratamento ortodôntico, a análise do sorriso é importante etapa para se conseguir sucesso.  A avaliação das linhas horizontais do sorriso se faz necessário para que o ortodontista possa atuar de forma consciente e fim de conseguir a estética desejada. Câmara(2010),apresenta em seu artigo as seis linhas horizontais do sorriso – linha papilar, linha cervical, linha dos pontos de contato, linha incisal, linha do lábio superior e linha do lábio inferior</w:t>
      </w:r>
      <w:r w:rsidR="003C7524">
        <w:rPr>
          <w:rFonts w:ascii="Arial" w:hAnsi="Arial" w:cs="Arial"/>
          <w:sz w:val="24"/>
          <w:szCs w:val="24"/>
        </w:rPr>
        <w:t xml:space="preserve">.A Figura </w:t>
      </w:r>
      <w:r w:rsidR="000C2E63" w:rsidRPr="005476CE">
        <w:rPr>
          <w:rFonts w:ascii="Arial" w:hAnsi="Arial" w:cs="Arial"/>
          <w:sz w:val="24"/>
          <w:szCs w:val="24"/>
        </w:rPr>
        <w:t xml:space="preserve">1 </w:t>
      </w:r>
      <w:r w:rsidR="003C7524">
        <w:rPr>
          <w:rFonts w:ascii="Arial" w:hAnsi="Arial" w:cs="Arial"/>
          <w:sz w:val="24"/>
          <w:szCs w:val="24"/>
        </w:rPr>
        <w:t xml:space="preserve">mostra a </w:t>
      </w:r>
      <w:r w:rsidRPr="005476CE">
        <w:rPr>
          <w:rFonts w:ascii="Arial" w:hAnsi="Arial" w:cs="Arial"/>
          <w:sz w:val="24"/>
          <w:szCs w:val="24"/>
        </w:rPr>
        <w:t>importância para uma finalização satisfatória.</w:t>
      </w:r>
    </w:p>
    <w:p w:rsidR="00A76AE0" w:rsidRPr="005476CE" w:rsidRDefault="00A76AE0" w:rsidP="003C752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76AE0" w:rsidRDefault="000C2E63" w:rsidP="003C752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>
            <wp:extent cx="2984500" cy="1806671"/>
            <wp:effectExtent l="0" t="0" r="6350" b="317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270" cy="181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524" w:rsidRPr="0018330D" w:rsidRDefault="003C7524" w:rsidP="0018330D">
      <w:pPr>
        <w:pStyle w:val="Legenda"/>
        <w:jc w:val="center"/>
        <w:rPr>
          <w:rFonts w:ascii="Arial" w:hAnsi="Arial" w:cs="Arial"/>
          <w:color w:val="auto"/>
          <w:sz w:val="20"/>
          <w:szCs w:val="20"/>
        </w:rPr>
      </w:pPr>
      <w:bookmarkStart w:id="6" w:name="_Toc484456103"/>
      <w:r w:rsidRPr="0018330D">
        <w:rPr>
          <w:rFonts w:ascii="Arial" w:hAnsi="Arial" w:cs="Arial"/>
          <w:color w:val="auto"/>
          <w:sz w:val="20"/>
          <w:szCs w:val="20"/>
        </w:rPr>
        <w:t xml:space="preserve">Figura </w:t>
      </w:r>
      <w:r w:rsidR="00AA4E3D" w:rsidRPr="0018330D">
        <w:rPr>
          <w:rFonts w:ascii="Arial" w:hAnsi="Arial" w:cs="Arial"/>
          <w:color w:val="auto"/>
          <w:sz w:val="20"/>
          <w:szCs w:val="20"/>
        </w:rPr>
        <w:fldChar w:fldCharType="begin"/>
      </w:r>
      <w:r w:rsidRPr="0018330D">
        <w:rPr>
          <w:rFonts w:ascii="Arial" w:hAnsi="Arial" w:cs="Arial"/>
          <w:color w:val="auto"/>
          <w:sz w:val="20"/>
          <w:szCs w:val="20"/>
        </w:rPr>
        <w:instrText xml:space="preserve"> SEQ Figura \* ARABIC </w:instrText>
      </w:r>
      <w:r w:rsidR="00AA4E3D" w:rsidRPr="0018330D">
        <w:rPr>
          <w:rFonts w:ascii="Arial" w:hAnsi="Arial" w:cs="Arial"/>
          <w:color w:val="auto"/>
          <w:sz w:val="20"/>
          <w:szCs w:val="20"/>
        </w:rPr>
        <w:fldChar w:fldCharType="separate"/>
      </w:r>
      <w:r w:rsidRPr="0018330D">
        <w:rPr>
          <w:rFonts w:ascii="Arial" w:hAnsi="Arial" w:cs="Arial"/>
          <w:noProof/>
          <w:color w:val="auto"/>
          <w:sz w:val="20"/>
          <w:szCs w:val="20"/>
        </w:rPr>
        <w:t>1</w:t>
      </w:r>
      <w:r w:rsidR="00AA4E3D" w:rsidRPr="0018330D">
        <w:rPr>
          <w:rFonts w:ascii="Arial" w:hAnsi="Arial" w:cs="Arial"/>
          <w:color w:val="auto"/>
          <w:sz w:val="20"/>
          <w:szCs w:val="20"/>
        </w:rPr>
        <w:fldChar w:fldCharType="end"/>
      </w:r>
      <w:r w:rsidR="0018330D" w:rsidRPr="0018330D">
        <w:rPr>
          <w:rFonts w:ascii="Arial" w:hAnsi="Arial" w:cs="Arial"/>
          <w:color w:val="auto"/>
          <w:sz w:val="20"/>
          <w:szCs w:val="20"/>
        </w:rPr>
        <w:t xml:space="preserve">: </w:t>
      </w:r>
      <w:r w:rsidR="000C2E63" w:rsidRPr="0018330D">
        <w:rPr>
          <w:rFonts w:ascii="Arial" w:hAnsi="Arial" w:cs="Arial"/>
          <w:color w:val="auto"/>
          <w:sz w:val="20"/>
          <w:szCs w:val="20"/>
        </w:rPr>
        <w:t>As seis</w:t>
      </w:r>
      <w:r w:rsidR="005613BE" w:rsidRPr="0018330D">
        <w:rPr>
          <w:rFonts w:ascii="Arial" w:hAnsi="Arial" w:cs="Arial"/>
          <w:color w:val="auto"/>
          <w:sz w:val="20"/>
          <w:szCs w:val="20"/>
        </w:rPr>
        <w:t xml:space="preserve"> linhas horizontais do sorriso</w:t>
      </w:r>
      <w:r w:rsidRPr="0018330D">
        <w:rPr>
          <w:rStyle w:val="Refdenotaderodap"/>
          <w:rFonts w:ascii="Arial" w:hAnsi="Arial" w:cs="Arial"/>
          <w:color w:val="auto"/>
          <w:sz w:val="20"/>
          <w:szCs w:val="20"/>
        </w:rPr>
        <w:footnoteReference w:id="1"/>
      </w:r>
      <w:bookmarkEnd w:id="6"/>
    </w:p>
    <w:p w:rsidR="00784614" w:rsidRPr="004920E6" w:rsidRDefault="00784614" w:rsidP="00CE15D0">
      <w:pPr>
        <w:autoSpaceDE w:val="0"/>
        <w:autoSpaceDN w:val="0"/>
        <w:adjustRightInd w:val="0"/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920E6">
        <w:rPr>
          <w:rFonts w:ascii="Arial" w:hAnsi="Arial" w:cs="Arial"/>
          <w:sz w:val="24"/>
          <w:szCs w:val="24"/>
        </w:rPr>
        <w:lastRenderedPageBreak/>
        <w:t>Embora vários aspectos da estética do sorriso tenham sido considerados em muitos estudos, poucos deles compararam as preferências dos leigos por um sorriso estético em relação à forma dos dentes anteriores. O objetivo deste estudo foi avaliar os efeitos das formas dos dentes anteriores superiores em homens e mulheres. Foram analisadas a percepção de um sorriso estético por diferentes grupos de idade e sexo de leigos. Fo</w:t>
      </w:r>
      <w:r>
        <w:rPr>
          <w:rFonts w:ascii="Arial" w:hAnsi="Arial" w:cs="Arial"/>
          <w:sz w:val="24"/>
          <w:szCs w:val="24"/>
        </w:rPr>
        <w:t xml:space="preserve">i utilizado e seguinte método: </w:t>
      </w:r>
      <w:r w:rsidRPr="004920E6">
        <w:rPr>
          <w:rFonts w:ascii="Arial" w:hAnsi="Arial" w:cs="Arial"/>
          <w:sz w:val="24"/>
          <w:szCs w:val="24"/>
        </w:rPr>
        <w:t>dois panfletos, cada um consistindo de 9 imagens de sorriso que diferiam apenas nas formas dos caninos e incisivos, foram mostrados a 4 grupos de juízes de diferentes idades e sexos. Foi-lhes pedido que classificassem as imagens femininas e masculinas a suas preferências usando uma escala analógica linear de 10 pontos. Como resultado observou-se que nem no</w:t>
      </w:r>
      <w:r>
        <w:rPr>
          <w:rFonts w:ascii="Arial" w:hAnsi="Arial" w:cs="Arial"/>
          <w:sz w:val="24"/>
          <w:szCs w:val="24"/>
        </w:rPr>
        <w:t xml:space="preserve">s panfletos de </w:t>
      </w:r>
      <w:r w:rsidRPr="004920E6">
        <w:rPr>
          <w:rFonts w:ascii="Arial" w:hAnsi="Arial" w:cs="Arial"/>
          <w:sz w:val="24"/>
          <w:szCs w:val="24"/>
        </w:rPr>
        <w:t>homens</w:t>
      </w:r>
      <w:r>
        <w:rPr>
          <w:rFonts w:ascii="Arial" w:hAnsi="Arial" w:cs="Arial"/>
          <w:sz w:val="24"/>
          <w:szCs w:val="24"/>
        </w:rPr>
        <w:t xml:space="preserve"> nem nos </w:t>
      </w:r>
      <w:r w:rsidRPr="004920E6">
        <w:rPr>
          <w:rFonts w:ascii="Arial" w:hAnsi="Arial" w:cs="Arial"/>
          <w:sz w:val="24"/>
          <w:szCs w:val="24"/>
        </w:rPr>
        <w:t xml:space="preserve">folhetos de mulheres, houve diferenças significativas entre a pontuação dos 4 grupos de juízes para os vários dentes. Em ambos os panfletos, independentemente da forma canina, todos os grupos de juízes pontuaram para incisivos quadrados e redondos, de modo que a mediana das pontuações para incisivos quadrados foi significativamente mais baixos do que os dos outros dois incisivos. Concluiu-se que sexo e idade dos leigos não afetam sua percepção estética das formas dos dentes anteriores superiores. A forma do incisivo foi o principal determinantede suas preferências estéticas. Recomenda-se melhorar a estética do sorrisoarredondando ligeiramente a mesial e </w:t>
      </w:r>
      <w:r w:rsidR="00CE15D0" w:rsidRPr="00CE15D0">
        <w:rPr>
          <w:rFonts w:ascii="Arial" w:hAnsi="Arial" w:cs="Arial"/>
          <w:sz w:val="24"/>
          <w:szCs w:val="24"/>
        </w:rPr>
        <w:t>distal dos cantos dos incisivos</w:t>
      </w:r>
      <w:r w:rsidRPr="00CE15D0">
        <w:rPr>
          <w:rFonts w:ascii="Arial" w:hAnsi="Arial" w:cs="Arial"/>
          <w:sz w:val="24"/>
          <w:szCs w:val="24"/>
        </w:rPr>
        <w:t xml:space="preserve"> (HERAVI, RASHED, </w:t>
      </w:r>
      <w:r w:rsidRPr="00CE15D0">
        <w:rPr>
          <w:rFonts w:ascii="Arial" w:hAnsi="Arial" w:cs="Arial"/>
          <w:sz w:val="24"/>
          <w:szCs w:val="24"/>
          <w:shd w:val="clear" w:color="auto" w:fill="FFFFFF"/>
        </w:rPr>
        <w:t>ABACHIZADEH, 2011)</w:t>
      </w:r>
      <w:r w:rsidR="00CE15D0" w:rsidRPr="00CE15D0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6D1AA9" w:rsidRDefault="008E48C5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E15D0" w:rsidRPr="008937A2">
        <w:rPr>
          <w:rFonts w:ascii="Arial" w:hAnsi="Arial" w:cs="Arial"/>
          <w:sz w:val="24"/>
          <w:szCs w:val="24"/>
        </w:rPr>
        <w:t>Marconato</w:t>
      </w:r>
      <w:r w:rsidR="00CE15D0">
        <w:rPr>
          <w:rFonts w:ascii="Arial" w:hAnsi="Arial" w:cs="Arial"/>
          <w:sz w:val="24"/>
          <w:szCs w:val="24"/>
        </w:rPr>
        <w:t>(</w:t>
      </w:r>
      <w:r w:rsidR="006D1AA9" w:rsidRPr="008937A2">
        <w:rPr>
          <w:rFonts w:ascii="Arial" w:hAnsi="Arial" w:cs="Arial"/>
          <w:sz w:val="24"/>
          <w:szCs w:val="24"/>
        </w:rPr>
        <w:t>et al</w:t>
      </w:r>
      <w:r w:rsidR="00CE15D0">
        <w:rPr>
          <w:rFonts w:ascii="Arial" w:hAnsi="Arial" w:cs="Arial"/>
          <w:sz w:val="24"/>
          <w:szCs w:val="24"/>
        </w:rPr>
        <w:t>,</w:t>
      </w:r>
      <w:r w:rsidR="006D1AA9" w:rsidRPr="008937A2">
        <w:rPr>
          <w:rFonts w:ascii="Arial" w:hAnsi="Arial" w:cs="Arial"/>
          <w:sz w:val="24"/>
          <w:szCs w:val="24"/>
        </w:rPr>
        <w:t xml:space="preserve"> 2012</w:t>
      </w:r>
      <w:r w:rsidR="00CE15D0">
        <w:rPr>
          <w:rFonts w:ascii="Arial" w:hAnsi="Arial" w:cs="Arial"/>
          <w:sz w:val="24"/>
          <w:szCs w:val="24"/>
        </w:rPr>
        <w:t>)</w:t>
      </w:r>
      <w:r w:rsidR="006D1AA9" w:rsidRPr="008937A2">
        <w:rPr>
          <w:rFonts w:ascii="Arial" w:hAnsi="Arial" w:cs="Arial"/>
          <w:sz w:val="24"/>
          <w:szCs w:val="24"/>
        </w:rPr>
        <w:t xml:space="preserve"> avaliou a prevalência da proporção Áurea em pacientes tratados ortodonticamente. Foram avaliados 37 pacientes finalizados a partir de modelos de gesso iniciais e finais onde foram medidas a </w:t>
      </w:r>
      <w:r w:rsidR="00FD250A" w:rsidRPr="008937A2">
        <w:rPr>
          <w:rFonts w:ascii="Arial" w:hAnsi="Arial" w:cs="Arial"/>
          <w:sz w:val="24"/>
          <w:szCs w:val="24"/>
        </w:rPr>
        <w:t>distânciaintercaninos</w:t>
      </w:r>
      <w:r w:rsidR="006D1AA9" w:rsidRPr="008937A2">
        <w:rPr>
          <w:rFonts w:ascii="Arial" w:hAnsi="Arial" w:cs="Arial"/>
          <w:sz w:val="24"/>
          <w:szCs w:val="24"/>
        </w:rPr>
        <w:t xml:space="preserve"> e nos pacientes a largura do sorriso. A proporção dentária dos pacientes estudados foi obtida dividindo a distância </w:t>
      </w:r>
      <w:r w:rsidR="00FD250A" w:rsidRPr="008937A2">
        <w:rPr>
          <w:rFonts w:ascii="Arial" w:hAnsi="Arial" w:cs="Arial"/>
          <w:sz w:val="24"/>
          <w:szCs w:val="24"/>
        </w:rPr>
        <w:t>in</w:t>
      </w:r>
      <w:r w:rsidR="00FD250A">
        <w:rPr>
          <w:rFonts w:ascii="Arial" w:hAnsi="Arial" w:cs="Arial"/>
          <w:sz w:val="24"/>
          <w:szCs w:val="24"/>
        </w:rPr>
        <w:t>t</w:t>
      </w:r>
      <w:r w:rsidR="00FD250A" w:rsidRPr="008937A2">
        <w:rPr>
          <w:rFonts w:ascii="Arial" w:hAnsi="Arial" w:cs="Arial"/>
          <w:sz w:val="24"/>
          <w:szCs w:val="24"/>
        </w:rPr>
        <w:t>ercaninos</w:t>
      </w:r>
      <w:r w:rsidR="006D1AA9" w:rsidRPr="008937A2">
        <w:rPr>
          <w:rFonts w:ascii="Arial" w:hAnsi="Arial" w:cs="Arial"/>
          <w:sz w:val="24"/>
          <w:szCs w:val="24"/>
        </w:rPr>
        <w:t xml:space="preserve"> inicial e final pela largura do sorriso. O estudo mostrou que a proporção Aurea foi encontrada em maior número nos pacientes tratados 67,56%. Concluiu-se que é fundamental estabelecer a proporção mais adequada para cada paciente, mesmo que a proporção Áurea seja considerada a mais harmoniosa na população em geral.</w:t>
      </w:r>
    </w:p>
    <w:p w:rsidR="00221306" w:rsidRDefault="00784614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57DAC">
        <w:rPr>
          <w:rFonts w:ascii="Arial" w:hAnsi="Arial" w:cs="Arial"/>
          <w:sz w:val="24"/>
          <w:szCs w:val="24"/>
        </w:rPr>
        <w:t>O artigo descreve procedimentos que podem ser executados a fim de se obter excelência na finalização ortodôntica. A microestética conceitua proporções e dimensões dentárias (estética branca) e sua relação com o periodonto (estética vermelha). São descritas estas proporções reais – em altura e largura</w:t>
      </w:r>
      <w:r w:rsidR="00CE15D0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e virtuais</w:t>
      </w:r>
      <w:r w:rsidRPr="00457DAC">
        <w:rPr>
          <w:rFonts w:ascii="Arial" w:hAnsi="Arial" w:cs="Arial"/>
          <w:sz w:val="24"/>
          <w:szCs w:val="24"/>
        </w:rPr>
        <w:t xml:space="preserve"> percebidas pelo observador. Concluiu-se que a finalização ortodôntica excelente </w:t>
      </w:r>
      <w:r w:rsidRPr="00457DAC">
        <w:rPr>
          <w:rFonts w:ascii="Arial" w:hAnsi="Arial" w:cs="Arial"/>
          <w:sz w:val="24"/>
          <w:szCs w:val="24"/>
        </w:rPr>
        <w:lastRenderedPageBreak/>
        <w:t>deve levar em conta conceitos de periodontia e prótese, além dos ortodônticos a fim de estabelecer um sorri</w:t>
      </w:r>
      <w:r>
        <w:rPr>
          <w:rFonts w:ascii="Arial" w:hAnsi="Arial" w:cs="Arial"/>
          <w:sz w:val="24"/>
          <w:szCs w:val="24"/>
        </w:rPr>
        <w:t>so estético (</w:t>
      </w:r>
      <w:r w:rsidRPr="00457DAC">
        <w:rPr>
          <w:rFonts w:ascii="Arial" w:hAnsi="Arial" w:cs="Arial"/>
          <w:sz w:val="24"/>
          <w:szCs w:val="24"/>
        </w:rPr>
        <w:t>mini-estética) harmonia facial (macro-estética) e u</w:t>
      </w:r>
      <w:r>
        <w:rPr>
          <w:rFonts w:ascii="Arial" w:hAnsi="Arial" w:cs="Arial"/>
          <w:sz w:val="24"/>
          <w:szCs w:val="24"/>
        </w:rPr>
        <w:t>m paciente com boa autoestima (</w:t>
      </w:r>
      <w:r w:rsidRPr="00457DAC">
        <w:rPr>
          <w:rFonts w:ascii="Arial" w:hAnsi="Arial" w:cs="Arial"/>
          <w:sz w:val="24"/>
          <w:szCs w:val="24"/>
        </w:rPr>
        <w:t>hiper-estética)</w:t>
      </w:r>
      <w:r w:rsidR="00CE15D0">
        <w:rPr>
          <w:rFonts w:ascii="Arial" w:hAnsi="Arial" w:cs="Arial"/>
          <w:sz w:val="24"/>
          <w:szCs w:val="24"/>
        </w:rPr>
        <w:t xml:space="preserve"> (</w:t>
      </w:r>
      <w:r w:rsidRPr="00457DAC">
        <w:rPr>
          <w:rFonts w:ascii="Arial" w:hAnsi="Arial" w:cs="Arial"/>
          <w:sz w:val="24"/>
          <w:szCs w:val="24"/>
        </w:rPr>
        <w:t>BRANDÃO</w:t>
      </w:r>
      <w:r w:rsidR="00CE15D0">
        <w:rPr>
          <w:rFonts w:ascii="Arial" w:hAnsi="Arial" w:cs="Arial"/>
          <w:sz w:val="24"/>
          <w:szCs w:val="24"/>
        </w:rPr>
        <w:t>;</w:t>
      </w:r>
      <w:r w:rsidRPr="00457DAC">
        <w:rPr>
          <w:rFonts w:ascii="Arial" w:hAnsi="Arial" w:cs="Arial"/>
          <w:sz w:val="24"/>
          <w:szCs w:val="24"/>
        </w:rPr>
        <w:t xml:space="preserve"> BRANDÃO, 2013</w:t>
      </w:r>
      <w:r w:rsidR="00CE15D0">
        <w:rPr>
          <w:rFonts w:ascii="Arial" w:hAnsi="Arial" w:cs="Arial"/>
          <w:sz w:val="24"/>
          <w:szCs w:val="24"/>
        </w:rPr>
        <w:t>).</w:t>
      </w:r>
    </w:p>
    <w:p w:rsidR="00162B0B" w:rsidRPr="00162B0B" w:rsidRDefault="00162B0B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162B0B" w:rsidRDefault="00162B0B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162B0B" w:rsidRDefault="00162B0B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52569E" w:rsidRDefault="0052569E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162B0B" w:rsidRDefault="00162B0B" w:rsidP="00162B0B">
      <w:pPr>
        <w:pStyle w:val="Ttulo1"/>
        <w:spacing w:line="360" w:lineRule="auto"/>
      </w:pPr>
      <w:bookmarkStart w:id="7" w:name="_Toc484456075"/>
      <w:r>
        <w:lastRenderedPageBreak/>
        <w:t>5 DISCUSSÃO</w:t>
      </w:r>
      <w:bookmarkEnd w:id="7"/>
    </w:p>
    <w:p w:rsidR="00162B0B" w:rsidRDefault="00162B0B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162B0B" w:rsidRPr="00162B0B" w:rsidRDefault="00162B0B" w:rsidP="00162B0B">
      <w:pPr>
        <w:spacing w:line="360" w:lineRule="auto"/>
        <w:jc w:val="both"/>
        <w:rPr>
          <w:rFonts w:ascii="Arial" w:eastAsiaTheme="majorEastAsia" w:hAnsi="Arial" w:cstheme="majorBidi"/>
          <w:bCs/>
          <w:sz w:val="24"/>
          <w:szCs w:val="28"/>
        </w:rPr>
      </w:pPr>
    </w:p>
    <w:p w:rsidR="00DA08BB" w:rsidRPr="00CE15D0" w:rsidRDefault="00DA08BB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CE15D0">
        <w:rPr>
          <w:rFonts w:ascii="Arial" w:hAnsi="Arial" w:cs="Arial"/>
          <w:sz w:val="24"/>
          <w:szCs w:val="24"/>
        </w:rPr>
        <w:t>Desde muito tempo ortodontistas e leigos tentam definir parâmetros para o belo. A criação de várias proporções, há muitos ano</w:t>
      </w:r>
      <w:r w:rsidR="00F44463" w:rsidRPr="00CE15D0">
        <w:rPr>
          <w:rFonts w:ascii="Arial" w:hAnsi="Arial" w:cs="Arial"/>
          <w:sz w:val="24"/>
          <w:szCs w:val="24"/>
        </w:rPr>
        <w:t xml:space="preserve">s, </w:t>
      </w:r>
      <w:r w:rsidR="00CE15D0">
        <w:rPr>
          <w:rFonts w:ascii="Arial" w:hAnsi="Arial" w:cs="Arial"/>
          <w:sz w:val="24"/>
          <w:szCs w:val="24"/>
        </w:rPr>
        <w:t>é um exemplo</w:t>
      </w:r>
      <w:r w:rsidRPr="00CE15D0">
        <w:rPr>
          <w:rFonts w:ascii="Arial" w:hAnsi="Arial" w:cs="Arial"/>
          <w:sz w:val="24"/>
          <w:szCs w:val="24"/>
        </w:rPr>
        <w:t xml:space="preserve">da incansável busca para a perfeição e de um parâmetro que este </w:t>
      </w:r>
      <w:r w:rsidR="00F44463" w:rsidRPr="00CE15D0">
        <w:rPr>
          <w:rFonts w:ascii="Arial" w:hAnsi="Arial" w:cs="Arial"/>
          <w:sz w:val="24"/>
          <w:szCs w:val="24"/>
        </w:rPr>
        <w:t>possa ser facilmente reproduzido</w:t>
      </w:r>
      <w:r w:rsidRPr="00CE15D0">
        <w:rPr>
          <w:rFonts w:ascii="Arial" w:hAnsi="Arial" w:cs="Arial"/>
          <w:sz w:val="24"/>
          <w:szCs w:val="24"/>
        </w:rPr>
        <w:t xml:space="preserve"> (</w:t>
      </w:r>
      <w:r w:rsidRPr="00CE15D0">
        <w:rPr>
          <w:rFonts w:ascii="Arial" w:hAnsi="Arial" w:cs="Arial"/>
          <w:sz w:val="24"/>
          <w:szCs w:val="24"/>
          <w:shd w:val="clear" w:color="auto" w:fill="FFFFFF"/>
        </w:rPr>
        <w:t>GERMINIANI</w:t>
      </w:r>
      <w:r w:rsidR="00AA02C7">
        <w:rPr>
          <w:rFonts w:ascii="Arial" w:hAnsi="Arial" w:cs="Arial"/>
          <w:sz w:val="24"/>
          <w:szCs w:val="24"/>
          <w:shd w:val="clear" w:color="auto" w:fill="FFFFFF"/>
        </w:rPr>
        <w:t>;</w:t>
      </w:r>
      <w:r w:rsidRPr="00CE15D0">
        <w:rPr>
          <w:rFonts w:ascii="Arial" w:hAnsi="Arial" w:cs="Arial"/>
          <w:sz w:val="24"/>
          <w:szCs w:val="24"/>
          <w:shd w:val="clear" w:color="auto" w:fill="FFFFFF"/>
        </w:rPr>
        <w:t xml:space="preserve"> TERADA, 2006).</w:t>
      </w:r>
    </w:p>
    <w:p w:rsidR="0082611E" w:rsidRPr="00DA1C92" w:rsidRDefault="00DA08BB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E15D0">
        <w:rPr>
          <w:rFonts w:ascii="Arial" w:hAnsi="Arial" w:cs="Arial"/>
          <w:sz w:val="24"/>
          <w:szCs w:val="24"/>
          <w:shd w:val="clear" w:color="auto" w:fill="FFFFFF"/>
        </w:rPr>
        <w:t>A finalização ortodôntica foi considerada</w:t>
      </w:r>
      <w:r w:rsidR="00840EE7" w:rsidRPr="00CE15D0">
        <w:rPr>
          <w:rFonts w:ascii="Arial" w:hAnsi="Arial" w:cs="Arial"/>
          <w:sz w:val="24"/>
          <w:szCs w:val="24"/>
          <w:shd w:val="clear" w:color="auto" w:fill="FFFFFF"/>
        </w:rPr>
        <w:t xml:space="preserve"> uma</w:t>
      </w:r>
      <w:r w:rsidRPr="00CE15D0">
        <w:rPr>
          <w:rFonts w:ascii="Arial" w:hAnsi="Arial" w:cs="Arial"/>
          <w:sz w:val="24"/>
          <w:szCs w:val="24"/>
          <w:shd w:val="clear" w:color="auto" w:fill="FFFFFF"/>
        </w:rPr>
        <w:t xml:space="preserve"> arte por </w:t>
      </w:r>
      <w:r w:rsidR="0052569E">
        <w:rPr>
          <w:rFonts w:ascii="Arial" w:hAnsi="Arial" w:cs="Arial"/>
          <w:sz w:val="24"/>
          <w:szCs w:val="24"/>
        </w:rPr>
        <w:t>URIBE e NANDA (</w:t>
      </w:r>
      <w:r w:rsidR="00AA02C7">
        <w:rPr>
          <w:rFonts w:ascii="Arial" w:hAnsi="Arial" w:cs="Arial"/>
          <w:sz w:val="24"/>
          <w:szCs w:val="24"/>
        </w:rPr>
        <w:t>2007</w:t>
      </w:r>
      <w:r w:rsidR="0052569E">
        <w:rPr>
          <w:rFonts w:ascii="Arial" w:hAnsi="Arial" w:cs="Arial"/>
          <w:sz w:val="24"/>
          <w:szCs w:val="24"/>
        </w:rPr>
        <w:t>)</w:t>
      </w:r>
      <w:r w:rsidRPr="00CE15D0">
        <w:rPr>
          <w:rFonts w:ascii="Arial" w:hAnsi="Arial" w:cs="Arial"/>
          <w:sz w:val="24"/>
          <w:szCs w:val="24"/>
        </w:rPr>
        <w:t>. Arte compreendida de percepções visuais e pequenos detalhes do ortodontista. Dependente da má oclusã</w:t>
      </w:r>
      <w:r w:rsidR="00F44463" w:rsidRPr="00CE15D0">
        <w:rPr>
          <w:rFonts w:ascii="Arial" w:hAnsi="Arial" w:cs="Arial"/>
          <w:sz w:val="24"/>
          <w:szCs w:val="24"/>
        </w:rPr>
        <w:t>o inicial e do grau de exigência do ortodontista. Acrescento a esta definição o grau de exigência do paciente também, que nos dias atuais se encontra cada vez mais alto. O tratamento ortodôntico não pode ser segmentado em partes sem que uma não dependa da outra. É apenas uma separação didática. A finalização começa com uma boa anamnese e diagnóstico. C</w:t>
      </w:r>
      <w:r w:rsidR="0082611E" w:rsidRPr="00CE15D0">
        <w:rPr>
          <w:rFonts w:ascii="Arial" w:hAnsi="Arial" w:cs="Arial"/>
          <w:sz w:val="24"/>
          <w:szCs w:val="24"/>
        </w:rPr>
        <w:t>olagem</w:t>
      </w:r>
      <w:r w:rsidR="00840EE7" w:rsidRPr="00CE15D0">
        <w:rPr>
          <w:rFonts w:ascii="Arial" w:hAnsi="Arial" w:cs="Arial"/>
          <w:sz w:val="24"/>
          <w:szCs w:val="24"/>
        </w:rPr>
        <w:t>do acessórios realizada com precisão</w:t>
      </w:r>
      <w:r w:rsidR="0082611E" w:rsidRPr="00CE15D0">
        <w:rPr>
          <w:rFonts w:ascii="Arial" w:hAnsi="Arial" w:cs="Arial"/>
          <w:sz w:val="24"/>
          <w:szCs w:val="24"/>
        </w:rPr>
        <w:t>, a</w:t>
      </w:r>
      <w:r w:rsidR="00F44463" w:rsidRPr="00CE15D0">
        <w:rPr>
          <w:rFonts w:ascii="Arial" w:hAnsi="Arial" w:cs="Arial"/>
          <w:sz w:val="24"/>
          <w:szCs w:val="24"/>
        </w:rPr>
        <w:t>linha</w:t>
      </w:r>
      <w:r w:rsidR="0082611E" w:rsidRPr="00CE15D0">
        <w:rPr>
          <w:rFonts w:ascii="Arial" w:hAnsi="Arial" w:cs="Arial"/>
          <w:sz w:val="24"/>
          <w:szCs w:val="24"/>
        </w:rPr>
        <w:t>mento e nivelam</w:t>
      </w:r>
      <w:r w:rsidR="0082611E" w:rsidRPr="00DA1C92">
        <w:rPr>
          <w:rFonts w:ascii="Arial" w:hAnsi="Arial" w:cs="Arial"/>
          <w:sz w:val="24"/>
          <w:szCs w:val="24"/>
        </w:rPr>
        <w:t>ento</w:t>
      </w:r>
      <w:r w:rsidR="00840EE7" w:rsidRPr="00DA1C92">
        <w:rPr>
          <w:rFonts w:ascii="Arial" w:hAnsi="Arial" w:cs="Arial"/>
          <w:sz w:val="24"/>
          <w:szCs w:val="24"/>
        </w:rPr>
        <w:t xml:space="preserve"> dos elementos dentários</w:t>
      </w:r>
      <w:r w:rsidR="0082611E" w:rsidRPr="00DA1C92">
        <w:rPr>
          <w:rFonts w:ascii="Arial" w:hAnsi="Arial" w:cs="Arial"/>
          <w:sz w:val="24"/>
          <w:szCs w:val="24"/>
        </w:rPr>
        <w:t>, recolagens, dobras de primeira, segunda e terceira ordens</w:t>
      </w:r>
      <w:r w:rsidR="00AB4B6D" w:rsidRPr="00DA1C92">
        <w:rPr>
          <w:rFonts w:ascii="Arial" w:hAnsi="Arial" w:cs="Arial"/>
          <w:sz w:val="24"/>
          <w:szCs w:val="24"/>
        </w:rPr>
        <w:t>, sempre que necessário e ajuste oclusal</w:t>
      </w:r>
      <w:r w:rsidR="00DD5BBA" w:rsidRPr="00DA1C92">
        <w:rPr>
          <w:rFonts w:ascii="Arial" w:hAnsi="Arial" w:cs="Arial"/>
          <w:sz w:val="24"/>
          <w:szCs w:val="24"/>
        </w:rPr>
        <w:t>(OLIVEIRA et al.</w:t>
      </w:r>
      <w:r w:rsidR="00CE15D0" w:rsidRPr="00DA1C92">
        <w:rPr>
          <w:rFonts w:ascii="Arial" w:hAnsi="Arial" w:cs="Arial"/>
          <w:sz w:val="24"/>
          <w:szCs w:val="24"/>
        </w:rPr>
        <w:t>,</w:t>
      </w:r>
      <w:r w:rsidR="00DD5BBA" w:rsidRPr="00DA1C92">
        <w:rPr>
          <w:rFonts w:ascii="Arial" w:hAnsi="Arial" w:cs="Arial"/>
          <w:sz w:val="24"/>
          <w:szCs w:val="24"/>
        </w:rPr>
        <w:t xml:space="preserve"> 2007)</w:t>
      </w:r>
      <w:r w:rsidR="00CE15D0" w:rsidRPr="00DA1C92">
        <w:rPr>
          <w:rFonts w:ascii="Arial" w:hAnsi="Arial" w:cs="Arial"/>
          <w:sz w:val="24"/>
          <w:szCs w:val="24"/>
        </w:rPr>
        <w:t>.</w:t>
      </w:r>
      <w:r w:rsidR="0082611E" w:rsidRPr="00DA1C92">
        <w:rPr>
          <w:rFonts w:ascii="Arial" w:hAnsi="Arial" w:cs="Arial"/>
          <w:sz w:val="24"/>
          <w:szCs w:val="24"/>
        </w:rPr>
        <w:t xml:space="preserve">Sempre analisando a oclusão em RC.  Tal relação é reproduzível durante todo o tratamento, já que </w:t>
      </w:r>
      <w:r w:rsidR="00E12558" w:rsidRPr="00DA1C92">
        <w:rPr>
          <w:rFonts w:ascii="Arial" w:hAnsi="Arial" w:cs="Arial"/>
          <w:sz w:val="24"/>
          <w:szCs w:val="24"/>
        </w:rPr>
        <w:t>não depende da posição dentária além de trazer estabilidade ao tratamento</w:t>
      </w:r>
      <w:r w:rsidR="0082611E" w:rsidRPr="00DA1C92">
        <w:rPr>
          <w:rFonts w:ascii="Arial" w:hAnsi="Arial" w:cs="Arial"/>
          <w:sz w:val="24"/>
          <w:szCs w:val="24"/>
        </w:rPr>
        <w:t xml:space="preserve"> (BRANDÃO</w:t>
      </w:r>
      <w:r w:rsidR="00CE15D0" w:rsidRPr="00DA1C92">
        <w:rPr>
          <w:rFonts w:ascii="Arial" w:hAnsi="Arial" w:cs="Arial"/>
          <w:sz w:val="24"/>
          <w:szCs w:val="24"/>
        </w:rPr>
        <w:t>;</w:t>
      </w:r>
      <w:r w:rsidR="0082611E" w:rsidRPr="00DA1C92">
        <w:rPr>
          <w:rFonts w:ascii="Arial" w:hAnsi="Arial" w:cs="Arial"/>
          <w:sz w:val="24"/>
          <w:szCs w:val="24"/>
        </w:rPr>
        <w:t xml:space="preserve"> BRANDÃO, 20</w:t>
      </w:r>
      <w:r w:rsidR="006C2D35">
        <w:rPr>
          <w:rFonts w:ascii="Arial" w:hAnsi="Arial" w:cs="Arial"/>
          <w:sz w:val="24"/>
          <w:szCs w:val="24"/>
        </w:rPr>
        <w:t>13</w:t>
      </w:r>
      <w:r w:rsidR="0082611E" w:rsidRPr="00DA1C92">
        <w:rPr>
          <w:rFonts w:ascii="Arial" w:hAnsi="Arial" w:cs="Arial"/>
          <w:sz w:val="24"/>
          <w:szCs w:val="24"/>
        </w:rPr>
        <w:t>)</w:t>
      </w:r>
      <w:r w:rsidR="00CE15D0" w:rsidRPr="00DA1C92">
        <w:rPr>
          <w:rFonts w:ascii="Arial" w:hAnsi="Arial" w:cs="Arial"/>
          <w:sz w:val="24"/>
          <w:szCs w:val="24"/>
        </w:rPr>
        <w:t>.</w:t>
      </w:r>
    </w:p>
    <w:p w:rsidR="00623517" w:rsidRPr="00DA1C92" w:rsidRDefault="00AB4B6D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t>Os primeiros parâmetros a serem observados for</w:t>
      </w:r>
      <w:r w:rsidR="00623517" w:rsidRPr="00DA1C92">
        <w:rPr>
          <w:rFonts w:ascii="Arial" w:hAnsi="Arial" w:cs="Arial"/>
          <w:sz w:val="24"/>
          <w:szCs w:val="24"/>
        </w:rPr>
        <w:t>am na mordida estática. Angle</w:t>
      </w:r>
      <w:r w:rsidRPr="00DA1C92">
        <w:rPr>
          <w:rFonts w:ascii="Arial" w:hAnsi="Arial" w:cs="Arial"/>
          <w:sz w:val="24"/>
          <w:szCs w:val="24"/>
        </w:rPr>
        <w:t xml:space="preserve"> em 1907 definiu oclusão normal como sendo “as relações normais dos planos inclinados dos dentes quando os maxilares são ocluídos”.</w:t>
      </w:r>
      <w:r w:rsidR="00623517" w:rsidRPr="00DA1C92">
        <w:rPr>
          <w:rFonts w:ascii="Arial" w:hAnsi="Arial" w:cs="Arial"/>
          <w:sz w:val="24"/>
          <w:szCs w:val="24"/>
        </w:rPr>
        <w:t xml:space="preserve"> Andrews em 1972 definiu as seis chaves de oclusão, as quais, sempre que possível deveriam ser conseguidas ao fim do tratamento ortodôntico. Em 1981, Roth afirmou que a estabilidade oclusal estaria relacionada com a dinâmica da oclusão funcional e definiu parâmetros utilizados até os dias de hoje.</w:t>
      </w:r>
    </w:p>
    <w:p w:rsidR="0052569E" w:rsidRPr="00DA1C92" w:rsidRDefault="00DA1C92" w:rsidP="0052569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t xml:space="preserve">Monnerat e Mucha (1998) </w:t>
      </w:r>
      <w:r w:rsidR="0052569E" w:rsidRPr="00DA1C92">
        <w:rPr>
          <w:rFonts w:ascii="Arial" w:hAnsi="Arial" w:cs="Arial"/>
          <w:sz w:val="24"/>
          <w:szCs w:val="24"/>
        </w:rPr>
        <w:t>sugeriram que para o aumento da estabilidade deve</w:t>
      </w:r>
      <w:r>
        <w:rPr>
          <w:rFonts w:ascii="Arial" w:hAnsi="Arial" w:cs="Arial"/>
          <w:sz w:val="24"/>
          <w:szCs w:val="24"/>
        </w:rPr>
        <w:t>-se</w:t>
      </w:r>
      <w:r w:rsidR="0052569E" w:rsidRPr="00DA1C92">
        <w:rPr>
          <w:rFonts w:ascii="Arial" w:hAnsi="Arial" w:cs="Arial"/>
          <w:sz w:val="24"/>
          <w:szCs w:val="24"/>
        </w:rPr>
        <w:t xml:space="preserve"> considerar os aspectos funcionais da olcusão: coincidência entre a relação cêntrica e máxima intercuspidação habitual e movimentos excursivos – lateralidade e protrusão – sem interferências oclusais. Janson</w:t>
      </w:r>
      <w:r>
        <w:rPr>
          <w:rFonts w:ascii="Arial" w:hAnsi="Arial" w:cs="Arial"/>
          <w:sz w:val="24"/>
          <w:szCs w:val="24"/>
        </w:rPr>
        <w:t>(</w:t>
      </w:r>
      <w:r w:rsidR="0052569E" w:rsidRPr="00DA1C92">
        <w:rPr>
          <w:rFonts w:ascii="Arial" w:hAnsi="Arial" w:cs="Arial"/>
          <w:sz w:val="24"/>
          <w:szCs w:val="24"/>
        </w:rPr>
        <w:t>et al, 2003</w:t>
      </w:r>
      <w:r>
        <w:rPr>
          <w:rFonts w:ascii="Arial" w:hAnsi="Arial" w:cs="Arial"/>
          <w:sz w:val="24"/>
          <w:szCs w:val="24"/>
        </w:rPr>
        <w:t>)</w:t>
      </w:r>
      <w:r w:rsidR="0052569E" w:rsidRPr="00DA1C92">
        <w:rPr>
          <w:rFonts w:ascii="Arial" w:hAnsi="Arial" w:cs="Arial"/>
          <w:sz w:val="24"/>
          <w:szCs w:val="24"/>
        </w:rPr>
        <w:t xml:space="preserve"> sugeriu que em pacientes com discrepância maior que 2 mm entre MIH e RC ou que possuam sinais ou sintomas de disfunção têmporomandibular devem ter os modelos de estudo mon</w:t>
      </w:r>
      <w:r>
        <w:rPr>
          <w:rFonts w:ascii="Arial" w:hAnsi="Arial" w:cs="Arial"/>
          <w:sz w:val="24"/>
          <w:szCs w:val="24"/>
        </w:rPr>
        <w:t>tados em articulador semi</w:t>
      </w:r>
      <w:r w:rsidR="0052569E" w:rsidRPr="00DA1C92">
        <w:rPr>
          <w:rFonts w:ascii="Arial" w:hAnsi="Arial" w:cs="Arial"/>
          <w:sz w:val="24"/>
          <w:szCs w:val="24"/>
        </w:rPr>
        <w:t>ajus</w:t>
      </w:r>
      <w:r>
        <w:rPr>
          <w:rFonts w:ascii="Arial" w:hAnsi="Arial" w:cs="Arial"/>
          <w:sz w:val="24"/>
          <w:szCs w:val="24"/>
        </w:rPr>
        <w:t>t</w:t>
      </w:r>
      <w:r w:rsidR="0052569E" w:rsidRPr="00DA1C92">
        <w:rPr>
          <w:rFonts w:ascii="Arial" w:hAnsi="Arial" w:cs="Arial"/>
          <w:sz w:val="24"/>
          <w:szCs w:val="24"/>
        </w:rPr>
        <w:t xml:space="preserve">ável, e a cefalometria refeita em </w:t>
      </w:r>
      <w:r w:rsidR="0052569E" w:rsidRPr="00DA1C92">
        <w:rPr>
          <w:rFonts w:ascii="Arial" w:hAnsi="Arial" w:cs="Arial"/>
          <w:sz w:val="24"/>
          <w:szCs w:val="24"/>
        </w:rPr>
        <w:lastRenderedPageBreak/>
        <w:t>telerradiografiasem norma lateral tomadas em Relação Cêntrica. Nos pacientes que apresentarem sinais e sintomas de disfunção temporomandibular onde não se consiga a manipulação em RC, deve-se utilizar dispositivo interoclusal com o objetivo de verificar a verdadeira relação entre as bases ósseas e arcos dentários. Tal procedimento é bastante difícil de ser realizado pela dificuldade de execução da técnica, já que são profissionais de nível técnico que executam as tomadas radiográficas. A montagem no articulador também é de difícil execução além de não mudar o plano de tratamento se o ortodontista tiver a conduta de manipular o paciente para o diagnostico, planejamento, tratamento e finalização. Corroborando com os autores</w:t>
      </w:r>
      <w:r w:rsidRPr="00DA1C92">
        <w:rPr>
          <w:rFonts w:ascii="Arial" w:hAnsi="Arial" w:cs="Arial"/>
          <w:sz w:val="24"/>
          <w:szCs w:val="24"/>
        </w:rPr>
        <w:t xml:space="preserve">, </w:t>
      </w:r>
      <w:r w:rsidR="0052569E" w:rsidRPr="00DA1C92">
        <w:rPr>
          <w:rFonts w:ascii="Arial" w:hAnsi="Arial" w:cs="Arial"/>
          <w:sz w:val="24"/>
          <w:szCs w:val="24"/>
        </w:rPr>
        <w:t>Oltramari</w:t>
      </w:r>
      <w:r w:rsidRPr="00DA1C92">
        <w:rPr>
          <w:rFonts w:ascii="Arial" w:hAnsi="Arial" w:cs="Arial"/>
          <w:sz w:val="24"/>
          <w:szCs w:val="24"/>
        </w:rPr>
        <w:t>(</w:t>
      </w:r>
      <w:r w:rsidR="0052569E" w:rsidRPr="00DA1C92">
        <w:rPr>
          <w:rFonts w:ascii="Arial" w:hAnsi="Arial" w:cs="Arial"/>
          <w:sz w:val="24"/>
          <w:szCs w:val="24"/>
        </w:rPr>
        <w:t>et al, 2007</w:t>
      </w:r>
      <w:r w:rsidRPr="00DA1C92">
        <w:rPr>
          <w:rFonts w:ascii="Arial" w:hAnsi="Arial" w:cs="Arial"/>
          <w:sz w:val="24"/>
          <w:szCs w:val="24"/>
        </w:rPr>
        <w:t>)</w:t>
      </w:r>
      <w:r w:rsidR="0052569E" w:rsidRPr="00DA1C92">
        <w:rPr>
          <w:rFonts w:ascii="Arial" w:hAnsi="Arial" w:cs="Arial"/>
          <w:sz w:val="24"/>
          <w:szCs w:val="24"/>
        </w:rPr>
        <w:t xml:space="preserve"> analisou a estabilidade oclusal (relação molar e trespasse horizontal) em pacientes Classe II tratadas em duas etapas. Todas as pacientes estavam estáveis depois de cinco anos de tratamento analisando os mesmos parâmetros em modelos de gesso. A conclusão do trabalho foi que as 6 chaves de oclusão de Andrews associada a análise funcional da oclusão foram parâmetros utilizados para conseguir uma finalização excelente e devem ser seguidos a fim de se obter  uma estabilidade do tratamento ortodôntico. Entretanto como os pacientes apresentavam uma relação molar de Classe II e foram tratadas em duas etapas, a relação molar e o trespasse vertical – que foram os parâmetros para analise dos modelos e estabilidade do tratamento – foram corrigidos na fase ortopédica. Portanto, provavelmente a estabilidade foi obtida pelo redirecionameto das bases ósseas associadas a relação oclusal. Deve</w:t>
      </w:r>
      <w:r w:rsidR="00297D64">
        <w:rPr>
          <w:rFonts w:ascii="Arial" w:hAnsi="Arial" w:cs="Arial"/>
          <w:sz w:val="24"/>
          <w:szCs w:val="24"/>
        </w:rPr>
        <w:t>-se</w:t>
      </w:r>
      <w:r w:rsidR="0052569E" w:rsidRPr="00DA1C92">
        <w:rPr>
          <w:rFonts w:ascii="Arial" w:hAnsi="Arial" w:cs="Arial"/>
          <w:sz w:val="24"/>
          <w:szCs w:val="24"/>
        </w:rPr>
        <w:t xml:space="preserve"> portanto, sempre analisar o paciente em RC - desde o diagnóstico até a finalização - posição reproduzível e estável, sendo desnecessária a reprodução desta posição na telerradiografia ou montagem em articulador.</w:t>
      </w:r>
    </w:p>
    <w:p w:rsidR="00DA1C92" w:rsidRPr="00DA1C92" w:rsidRDefault="0052569E" w:rsidP="0052569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t xml:space="preserve">Zachrisson (1998) observou seus próprios casos a fim de estabelecer parâmetros para uma finalização excelente. Na sua observação, viu muitos casos subcorrigidos e/ou expandidos demais. A partir dessa análise critica, estabeleceu algumas normas a serem observadas no fim do tratamento com o objetivo de diminuir a recidiva: analisar os múltiplos fatores etiológicos da má oclusão e sempre que possível sobrecorrigir.  Oliveira </w:t>
      </w:r>
      <w:r w:rsidR="00DA1C92" w:rsidRPr="00DA1C92">
        <w:rPr>
          <w:rFonts w:ascii="Arial" w:hAnsi="Arial" w:cs="Arial"/>
          <w:sz w:val="24"/>
          <w:szCs w:val="24"/>
        </w:rPr>
        <w:t>(</w:t>
      </w:r>
      <w:r w:rsidRPr="00DA1C92">
        <w:rPr>
          <w:rFonts w:ascii="Arial" w:hAnsi="Arial" w:cs="Arial"/>
          <w:sz w:val="24"/>
          <w:szCs w:val="24"/>
        </w:rPr>
        <w:t>et al.</w:t>
      </w:r>
      <w:r w:rsidR="00DA1C92" w:rsidRPr="00DA1C92">
        <w:rPr>
          <w:rFonts w:ascii="Arial" w:hAnsi="Arial" w:cs="Arial"/>
          <w:sz w:val="24"/>
          <w:szCs w:val="24"/>
        </w:rPr>
        <w:t>,</w:t>
      </w:r>
      <w:r w:rsidRPr="00DA1C92">
        <w:rPr>
          <w:rFonts w:ascii="Arial" w:hAnsi="Arial" w:cs="Arial"/>
          <w:sz w:val="24"/>
          <w:szCs w:val="24"/>
        </w:rPr>
        <w:t xml:space="preserve"> 2007) propôs, a partir de uma revisão de literatura, um protocolo a ser seguido a fim de se conseguir uma excelente finalização e estável ao longo do tempo: </w:t>
      </w:r>
    </w:p>
    <w:p w:rsidR="00DA1C92" w:rsidRPr="00DA1C92" w:rsidRDefault="0052569E" w:rsidP="00DA1C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t xml:space="preserve">1- Obtenção de radiografia panorâmica e modelos de gesso no inicio da fase de finalização a fim de estudo do refino do caso; </w:t>
      </w:r>
    </w:p>
    <w:p w:rsidR="00DA1C92" w:rsidRPr="00DA1C92" w:rsidRDefault="0052569E" w:rsidP="00DA1C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lastRenderedPageBreak/>
        <w:t xml:space="preserve">2- Analisar a oclusão estática, dinâmica e estética do sorriso; </w:t>
      </w:r>
    </w:p>
    <w:p w:rsidR="00DA1C92" w:rsidRPr="00DA1C92" w:rsidRDefault="0052569E" w:rsidP="00DA1C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t xml:space="preserve">3 – Observar margem gengival exposta no sorriso, coincidência entre as linhas médias facial e dentárias, equilíbrio das alturas das margens gengivais e presença de papilas; </w:t>
      </w:r>
    </w:p>
    <w:p w:rsidR="00DA1C92" w:rsidRPr="00DA1C92" w:rsidRDefault="0052569E" w:rsidP="00DA1C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t xml:space="preserve">4 – Aumento de coroa ou desgastes interproximais a fim de harmonizar as larguras de dentes anteriores; </w:t>
      </w:r>
    </w:p>
    <w:p w:rsidR="00DA1C92" w:rsidRPr="00DA1C92" w:rsidRDefault="0052569E" w:rsidP="00DA1C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t xml:space="preserve">5 – emprego de critérios para finalização sugeridos por instituições renomadas como </w:t>
      </w:r>
      <w:r w:rsidRPr="00DA1C92">
        <w:rPr>
          <w:rFonts w:ascii="Arial" w:hAnsi="Arial" w:cs="Arial"/>
          <w:i/>
          <w:iCs/>
          <w:sz w:val="24"/>
          <w:szCs w:val="24"/>
        </w:rPr>
        <w:t>American Board</w:t>
      </w:r>
      <w:r w:rsidRPr="00DA1C92">
        <w:rPr>
          <w:rFonts w:ascii="Arial" w:hAnsi="Arial" w:cs="Arial"/>
          <w:sz w:val="24"/>
          <w:szCs w:val="24"/>
        </w:rPr>
        <w:t>of</w:t>
      </w:r>
      <w:r w:rsidRPr="00DA1C92">
        <w:rPr>
          <w:rFonts w:ascii="Arial" w:hAnsi="Arial" w:cs="Arial"/>
          <w:i/>
          <w:iCs/>
          <w:sz w:val="24"/>
          <w:szCs w:val="24"/>
        </w:rPr>
        <w:t>Orthodontics</w:t>
      </w:r>
      <w:r w:rsidRPr="00DA1C92">
        <w:rPr>
          <w:rFonts w:ascii="Arial" w:hAnsi="Arial" w:cs="Arial"/>
          <w:sz w:val="24"/>
          <w:szCs w:val="24"/>
        </w:rPr>
        <w:t xml:space="preserve">e o Board Brasileiro de Ortodontia; </w:t>
      </w:r>
    </w:p>
    <w:p w:rsidR="00DA1C92" w:rsidRPr="00DA1C92" w:rsidRDefault="0052569E" w:rsidP="00DA1C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t xml:space="preserve">6 – Paralelismo radicular observada em panorâmica antes da remoção do aparelho; </w:t>
      </w:r>
    </w:p>
    <w:p w:rsidR="0052569E" w:rsidRPr="00DA1C92" w:rsidRDefault="0052569E" w:rsidP="00DA1C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A1C92">
        <w:rPr>
          <w:rFonts w:ascii="Arial" w:hAnsi="Arial" w:cs="Arial"/>
          <w:sz w:val="24"/>
          <w:szCs w:val="24"/>
        </w:rPr>
        <w:t>7 – Coincidência entre RC e MIH além de ausência contatos prematuros e interfênciasoclusais nos movimentos excursivos. Novamente todos os parâmetros desde o diagnostico e planejamento do caso.</w:t>
      </w:r>
    </w:p>
    <w:p w:rsidR="004C34E2" w:rsidRPr="00CE15D0" w:rsidRDefault="004C34E2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E15D0">
        <w:rPr>
          <w:rFonts w:ascii="Arial" w:hAnsi="Arial" w:cs="Arial"/>
          <w:sz w:val="24"/>
          <w:szCs w:val="24"/>
        </w:rPr>
        <w:t>Ao fim do tratamento, ainda pode</w:t>
      </w:r>
      <w:r w:rsidR="00297D64">
        <w:rPr>
          <w:rFonts w:ascii="Arial" w:hAnsi="Arial" w:cs="Arial"/>
          <w:sz w:val="24"/>
          <w:szCs w:val="24"/>
        </w:rPr>
        <w:t>-se</w:t>
      </w:r>
      <w:r w:rsidRPr="00CE15D0">
        <w:rPr>
          <w:rFonts w:ascii="Arial" w:hAnsi="Arial" w:cs="Arial"/>
          <w:sz w:val="24"/>
          <w:szCs w:val="24"/>
        </w:rPr>
        <w:t xml:space="preserve"> lançar mão de um ajuste oclusal. Este deve ser realizado objetivando estabilidade dentária e proporcionando uma desoclusão com guia anterior visando a proteção do sistema e equilíbrio muscular. O desgaste não é substitutivo do tratamento o</w:t>
      </w:r>
      <w:r w:rsidR="00CE15D0">
        <w:rPr>
          <w:rFonts w:ascii="Arial" w:hAnsi="Arial" w:cs="Arial"/>
          <w:sz w:val="24"/>
          <w:szCs w:val="24"/>
        </w:rPr>
        <w:t>rtodôntico - são complementares</w:t>
      </w:r>
      <w:r w:rsidRPr="00CE15D0">
        <w:rPr>
          <w:rFonts w:ascii="Arial" w:hAnsi="Arial" w:cs="Arial"/>
          <w:sz w:val="24"/>
          <w:szCs w:val="24"/>
        </w:rPr>
        <w:t xml:space="preserve"> (BRANDÃO</w:t>
      </w:r>
      <w:r w:rsidR="00CE15D0">
        <w:rPr>
          <w:rFonts w:ascii="Arial" w:hAnsi="Arial" w:cs="Arial"/>
          <w:sz w:val="24"/>
          <w:szCs w:val="24"/>
        </w:rPr>
        <w:t>;</w:t>
      </w:r>
      <w:r w:rsidRPr="00CE15D0">
        <w:rPr>
          <w:rFonts w:ascii="Arial" w:hAnsi="Arial" w:cs="Arial"/>
          <w:sz w:val="24"/>
          <w:szCs w:val="24"/>
        </w:rPr>
        <w:t xml:space="preserve"> BRANDÃO, 20</w:t>
      </w:r>
      <w:r w:rsidR="006C2D35">
        <w:rPr>
          <w:rFonts w:ascii="Arial" w:hAnsi="Arial" w:cs="Arial"/>
          <w:sz w:val="24"/>
          <w:szCs w:val="24"/>
        </w:rPr>
        <w:t>13</w:t>
      </w:r>
      <w:r w:rsidRPr="00CE15D0">
        <w:rPr>
          <w:rFonts w:ascii="Arial" w:hAnsi="Arial" w:cs="Arial"/>
          <w:sz w:val="24"/>
          <w:szCs w:val="24"/>
        </w:rPr>
        <w:t>). Tal ajuste deve ser realizado por profissional treinad</w:t>
      </w:r>
      <w:r w:rsidR="00CE15D0">
        <w:rPr>
          <w:rFonts w:ascii="Arial" w:hAnsi="Arial" w:cs="Arial"/>
          <w:sz w:val="24"/>
          <w:szCs w:val="24"/>
        </w:rPr>
        <w:t xml:space="preserve">o e utilizando técnica adequada </w:t>
      </w:r>
      <w:r w:rsidRPr="00CE15D0">
        <w:rPr>
          <w:rFonts w:ascii="Arial" w:hAnsi="Arial" w:cs="Arial"/>
          <w:sz w:val="24"/>
          <w:szCs w:val="24"/>
        </w:rPr>
        <w:t>(NISHIMORI et al., 2014)</w:t>
      </w:r>
      <w:r w:rsidR="00CE15D0">
        <w:rPr>
          <w:rFonts w:ascii="Arial" w:hAnsi="Arial" w:cs="Arial"/>
          <w:sz w:val="24"/>
          <w:szCs w:val="24"/>
        </w:rPr>
        <w:t>.</w:t>
      </w:r>
      <w:r w:rsidR="001F06C7" w:rsidRPr="00CE15D0">
        <w:rPr>
          <w:rFonts w:ascii="Arial" w:hAnsi="Arial" w:cs="Arial"/>
          <w:sz w:val="24"/>
          <w:szCs w:val="24"/>
        </w:rPr>
        <w:t xml:space="preserve"> Este procedimento aumenta a estabilidade do caso.</w:t>
      </w:r>
    </w:p>
    <w:p w:rsidR="001F06C7" w:rsidRDefault="001F06C7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E15D0">
        <w:rPr>
          <w:rFonts w:ascii="Arial" w:hAnsi="Arial" w:cs="Arial"/>
          <w:sz w:val="24"/>
          <w:szCs w:val="24"/>
        </w:rPr>
        <w:t xml:space="preserve">A estética, cada dia mais é objetivada no tratamento ortodôntico. Muitas referências e diagramas foram criados a fim de definir guias para o sorriso perfeito. A ortodontia se alia a outras </w:t>
      </w:r>
      <w:r w:rsidR="00CE15D0" w:rsidRPr="00CE15D0">
        <w:rPr>
          <w:rFonts w:ascii="Arial" w:hAnsi="Arial" w:cs="Arial"/>
          <w:sz w:val="24"/>
          <w:szCs w:val="24"/>
        </w:rPr>
        <w:t>áreas</w:t>
      </w:r>
      <w:r w:rsidRPr="00CE15D0">
        <w:rPr>
          <w:rFonts w:ascii="Arial" w:hAnsi="Arial" w:cs="Arial"/>
          <w:sz w:val="24"/>
          <w:szCs w:val="24"/>
        </w:rPr>
        <w:t xml:space="preserve"> da odontologia como a prótese, implante e periodontia a fim de trazer harmonia não só ao sorriso, mas como a face. Os ortodontistas devem estar atentos que da mesma forma que o ajuste oclusal não substitui a ortodontia, a cosmética odontológica também não a faz. A </w:t>
      </w:r>
      <w:r w:rsidR="007D05FC" w:rsidRPr="00CE15D0">
        <w:rPr>
          <w:rFonts w:ascii="Arial" w:hAnsi="Arial" w:cs="Arial"/>
          <w:sz w:val="24"/>
          <w:szCs w:val="24"/>
        </w:rPr>
        <w:t>interdisciplinaridade</w:t>
      </w:r>
      <w:r w:rsidRPr="00CE15D0">
        <w:rPr>
          <w:rFonts w:ascii="Arial" w:hAnsi="Arial" w:cs="Arial"/>
          <w:sz w:val="24"/>
          <w:szCs w:val="24"/>
        </w:rPr>
        <w:t xml:space="preserve"> do tratamento pode ser um aliado, mas também pode ser um vilão. </w:t>
      </w:r>
      <w:r w:rsidR="00C91B4F" w:rsidRPr="00CE15D0">
        <w:rPr>
          <w:rFonts w:ascii="Arial" w:hAnsi="Arial" w:cs="Arial"/>
          <w:sz w:val="24"/>
          <w:szCs w:val="24"/>
        </w:rPr>
        <w:t>A função deve sempre ser privilegiada em detrimento da estética. Aliar as duas coisas, é um grande ganho para o paciente, mas a estética sem a função pode levar a instabilidade do caso e insatisfação dos resultados obtidos que devem ser perenes</w:t>
      </w:r>
      <w:r w:rsidR="007D05FC">
        <w:rPr>
          <w:rFonts w:ascii="Arial" w:hAnsi="Arial" w:cs="Arial"/>
          <w:sz w:val="24"/>
          <w:szCs w:val="24"/>
        </w:rPr>
        <w:t xml:space="preserve"> (CAMARA, 2006; </w:t>
      </w:r>
      <w:r w:rsidR="007D05FC" w:rsidRPr="00CE15D0">
        <w:rPr>
          <w:rFonts w:ascii="Arial" w:hAnsi="Arial" w:cs="Arial"/>
          <w:sz w:val="24"/>
          <w:szCs w:val="24"/>
        </w:rPr>
        <w:t>MARCONATO et al</w:t>
      </w:r>
      <w:r w:rsidR="007D05FC">
        <w:rPr>
          <w:rFonts w:ascii="Arial" w:hAnsi="Arial" w:cs="Arial"/>
          <w:sz w:val="24"/>
          <w:szCs w:val="24"/>
        </w:rPr>
        <w:t xml:space="preserve">., </w:t>
      </w:r>
      <w:r w:rsidR="007D05FC" w:rsidRPr="00CE15D0">
        <w:rPr>
          <w:rFonts w:ascii="Arial" w:hAnsi="Arial" w:cs="Arial"/>
          <w:sz w:val="24"/>
          <w:szCs w:val="24"/>
        </w:rPr>
        <w:t>2012</w:t>
      </w:r>
      <w:r w:rsidR="007D05FC">
        <w:rPr>
          <w:rFonts w:ascii="Arial" w:hAnsi="Arial" w:cs="Arial"/>
          <w:sz w:val="24"/>
          <w:szCs w:val="24"/>
        </w:rPr>
        <w:t xml:space="preserve">; </w:t>
      </w:r>
      <w:r w:rsidR="007D05FC" w:rsidRPr="00CE15D0">
        <w:rPr>
          <w:rFonts w:ascii="Arial" w:hAnsi="Arial" w:cs="Arial"/>
          <w:sz w:val="24"/>
          <w:szCs w:val="24"/>
        </w:rPr>
        <w:t>BRANDÃO</w:t>
      </w:r>
      <w:r w:rsidR="007D05FC">
        <w:rPr>
          <w:rFonts w:ascii="Arial" w:hAnsi="Arial" w:cs="Arial"/>
          <w:sz w:val="24"/>
          <w:szCs w:val="24"/>
        </w:rPr>
        <w:t>;</w:t>
      </w:r>
      <w:r w:rsidR="007D05FC" w:rsidRPr="00CE15D0">
        <w:rPr>
          <w:rFonts w:ascii="Arial" w:hAnsi="Arial" w:cs="Arial"/>
          <w:sz w:val="24"/>
          <w:szCs w:val="24"/>
        </w:rPr>
        <w:t xml:space="preserve"> BRANDÃO, 2013</w:t>
      </w:r>
      <w:r w:rsidR="007D05FC">
        <w:rPr>
          <w:rFonts w:ascii="Arial" w:hAnsi="Arial" w:cs="Arial"/>
          <w:sz w:val="24"/>
          <w:szCs w:val="24"/>
        </w:rPr>
        <w:t>).</w:t>
      </w:r>
    </w:p>
    <w:p w:rsidR="00CE15D0" w:rsidRDefault="00CE15D0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CE15D0" w:rsidRDefault="00CE15D0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CE15D0" w:rsidRDefault="00CE15D0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CE15D0" w:rsidRDefault="00CE15D0" w:rsidP="00CE15D0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BA59F7" w:rsidRPr="00852B61" w:rsidRDefault="00CE15D0" w:rsidP="00162B0B">
      <w:pPr>
        <w:pStyle w:val="Ttulo1"/>
      </w:pPr>
      <w:bookmarkStart w:id="8" w:name="_Toc484456076"/>
      <w:r>
        <w:lastRenderedPageBreak/>
        <w:t>6</w:t>
      </w:r>
      <w:r w:rsidRPr="00852B61">
        <w:t>CONCLUSÃO</w:t>
      </w:r>
      <w:bookmarkEnd w:id="8"/>
    </w:p>
    <w:p w:rsidR="00E12558" w:rsidRDefault="00E12558" w:rsidP="00BA59F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E15D0" w:rsidRPr="00CE15D0" w:rsidRDefault="00CE15D0" w:rsidP="00BA59F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Default="00E12558" w:rsidP="00A068DE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852B61">
        <w:rPr>
          <w:rFonts w:ascii="Arial" w:hAnsi="Arial" w:cs="Arial"/>
          <w:sz w:val="24"/>
          <w:szCs w:val="24"/>
        </w:rPr>
        <w:t>A partir da revisão da literatura apresentadaconclui</w:t>
      </w:r>
      <w:r w:rsidR="00297D64">
        <w:rPr>
          <w:rFonts w:ascii="Arial" w:hAnsi="Arial" w:cs="Arial"/>
          <w:sz w:val="24"/>
          <w:szCs w:val="24"/>
        </w:rPr>
        <w:t>-se</w:t>
      </w:r>
      <w:r w:rsidRPr="00852B61">
        <w:rPr>
          <w:rFonts w:ascii="Arial" w:hAnsi="Arial" w:cs="Arial"/>
          <w:sz w:val="24"/>
          <w:szCs w:val="24"/>
        </w:rPr>
        <w:t xml:space="preserve"> que a finalização ortodôntica não é apenas uma fase da terapia ortodôntica isolada. É a fase em que </w:t>
      </w:r>
      <w:r w:rsidR="00574D2D">
        <w:rPr>
          <w:rFonts w:ascii="Arial" w:hAnsi="Arial" w:cs="Arial"/>
          <w:sz w:val="24"/>
          <w:szCs w:val="24"/>
        </w:rPr>
        <w:t xml:space="preserve">são observados principalmente </w:t>
      </w:r>
      <w:r w:rsidRPr="00852B61">
        <w:rPr>
          <w:rFonts w:ascii="Arial" w:hAnsi="Arial" w:cs="Arial"/>
          <w:sz w:val="24"/>
          <w:szCs w:val="24"/>
        </w:rPr>
        <w:t>os pequenos detalhes e ajustes da oclusão estática e dinâmica mas totalmente dependente de todo o tratamento. Iniciando com um bom diagnóstico e planejamento, pas</w:t>
      </w:r>
      <w:r w:rsidR="00903DB1" w:rsidRPr="00852B61">
        <w:rPr>
          <w:rFonts w:ascii="Arial" w:hAnsi="Arial" w:cs="Arial"/>
          <w:sz w:val="24"/>
          <w:szCs w:val="24"/>
        </w:rPr>
        <w:t>sando por uma colagem detalhada, alinhamento e nivelamento</w:t>
      </w:r>
      <w:r w:rsidR="00840EE7" w:rsidRPr="00852B61">
        <w:rPr>
          <w:rFonts w:ascii="Arial" w:hAnsi="Arial" w:cs="Arial"/>
          <w:sz w:val="24"/>
          <w:szCs w:val="24"/>
        </w:rPr>
        <w:t xml:space="preserve"> dos arcos</w:t>
      </w:r>
      <w:r w:rsidR="00903DB1" w:rsidRPr="00852B61">
        <w:rPr>
          <w:rFonts w:ascii="Arial" w:hAnsi="Arial" w:cs="Arial"/>
          <w:sz w:val="24"/>
          <w:szCs w:val="24"/>
        </w:rPr>
        <w:t xml:space="preserve"> com engrenamento dentário. Sempre checando a oclusão em RC, pois esta não é dependente das posições dentárias e é facilmente reproduzível. Como complementação da terapia ortodôntica e não menos importante, o ajuste oclusal</w:t>
      </w:r>
      <w:r w:rsidR="00840EE7" w:rsidRPr="00852B61">
        <w:rPr>
          <w:rFonts w:ascii="Arial" w:hAnsi="Arial" w:cs="Arial"/>
          <w:sz w:val="24"/>
          <w:szCs w:val="24"/>
        </w:rPr>
        <w:t>pode acarretar em um aumento da</w:t>
      </w:r>
      <w:r w:rsidR="00903DB1" w:rsidRPr="00852B61">
        <w:rPr>
          <w:rFonts w:ascii="Arial" w:hAnsi="Arial" w:cs="Arial"/>
          <w:sz w:val="24"/>
          <w:szCs w:val="24"/>
        </w:rPr>
        <w:t xml:space="preserve"> estabilidade. Finalmente, a </w:t>
      </w:r>
      <w:r w:rsidR="007D05FC" w:rsidRPr="00852B61">
        <w:rPr>
          <w:rFonts w:ascii="Arial" w:hAnsi="Arial" w:cs="Arial"/>
          <w:sz w:val="24"/>
          <w:szCs w:val="24"/>
        </w:rPr>
        <w:t>interdisciplinaridade</w:t>
      </w:r>
      <w:r w:rsidR="00903DB1" w:rsidRPr="00852B61">
        <w:rPr>
          <w:rFonts w:ascii="Arial" w:hAnsi="Arial" w:cs="Arial"/>
          <w:sz w:val="24"/>
          <w:szCs w:val="24"/>
        </w:rPr>
        <w:t xml:space="preserve"> com a periodontia, estética, implantodontia e prótese faz com que </w:t>
      </w:r>
      <w:r w:rsidR="00574D2D">
        <w:rPr>
          <w:rFonts w:ascii="Arial" w:hAnsi="Arial" w:cs="Arial"/>
          <w:sz w:val="24"/>
          <w:szCs w:val="24"/>
        </w:rPr>
        <w:t>haja promoção</w:t>
      </w:r>
      <w:r w:rsidR="00903DB1" w:rsidRPr="00852B61">
        <w:rPr>
          <w:rFonts w:ascii="Arial" w:hAnsi="Arial" w:cs="Arial"/>
          <w:sz w:val="24"/>
          <w:szCs w:val="24"/>
        </w:rPr>
        <w:t xml:space="preserve"> ao paciente micro, macro e hiperestética.</w:t>
      </w:r>
    </w:p>
    <w:p w:rsidR="00075E66" w:rsidRDefault="00075E66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068DE" w:rsidRDefault="00A068DE" w:rsidP="00A068D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75E66" w:rsidRPr="00CC6364" w:rsidRDefault="00A068DE" w:rsidP="00831333">
      <w:pPr>
        <w:pStyle w:val="Ttulo1"/>
      </w:pPr>
      <w:bookmarkStart w:id="9" w:name="_Toc484456077"/>
      <w:r w:rsidRPr="00CC6364">
        <w:lastRenderedPageBreak/>
        <w:t>REFERÊNCIAS BIBLIOGRÁFICAS</w:t>
      </w:r>
      <w:bookmarkEnd w:id="9"/>
    </w:p>
    <w:p w:rsidR="00075E66" w:rsidRPr="00CC6364" w:rsidRDefault="00075E66" w:rsidP="00831333">
      <w:pPr>
        <w:jc w:val="both"/>
        <w:rPr>
          <w:rFonts w:ascii="Arial" w:hAnsi="Arial" w:cs="Arial"/>
          <w:sz w:val="24"/>
          <w:szCs w:val="24"/>
        </w:rPr>
      </w:pPr>
    </w:p>
    <w:p w:rsidR="00075E66" w:rsidRPr="00CC6364" w:rsidRDefault="00075E66" w:rsidP="00831333">
      <w:pPr>
        <w:jc w:val="both"/>
        <w:rPr>
          <w:rFonts w:ascii="Arial" w:hAnsi="Arial" w:cs="Arial"/>
          <w:sz w:val="24"/>
          <w:szCs w:val="24"/>
        </w:rPr>
      </w:pPr>
    </w:p>
    <w:p w:rsidR="003847D6" w:rsidRPr="00CC6364" w:rsidRDefault="003847D6" w:rsidP="00831333">
      <w:pPr>
        <w:jc w:val="both"/>
        <w:rPr>
          <w:rFonts w:ascii="Arial" w:hAnsi="Arial" w:cs="Arial"/>
          <w:sz w:val="24"/>
          <w:szCs w:val="24"/>
        </w:rPr>
      </w:pPr>
    </w:p>
    <w:p w:rsidR="00075E66" w:rsidRDefault="00075E66" w:rsidP="00831333">
      <w:pPr>
        <w:spacing w:after="360"/>
        <w:jc w:val="left"/>
        <w:rPr>
          <w:rFonts w:ascii="Arial" w:hAnsi="Arial" w:cs="Arial"/>
          <w:sz w:val="24"/>
          <w:szCs w:val="24"/>
          <w:lang w:val="en-US"/>
        </w:rPr>
      </w:pPr>
      <w:r w:rsidRPr="00CC6364">
        <w:rPr>
          <w:rFonts w:ascii="Arial" w:hAnsi="Arial" w:cs="Arial"/>
          <w:sz w:val="24"/>
          <w:szCs w:val="24"/>
        </w:rPr>
        <w:t xml:space="preserve">ANDREWS, </w:t>
      </w:r>
      <w:r w:rsidR="0022791C" w:rsidRPr="00CC6364">
        <w:rPr>
          <w:rFonts w:ascii="Arial" w:hAnsi="Arial" w:cs="Arial"/>
          <w:sz w:val="24"/>
          <w:szCs w:val="24"/>
        </w:rPr>
        <w:t>Lawrence F..</w:t>
      </w:r>
      <w:r w:rsidR="0022791C" w:rsidRPr="0022791C">
        <w:rPr>
          <w:rFonts w:ascii="Arial" w:hAnsi="Arial" w:cs="Arial"/>
          <w:sz w:val="24"/>
          <w:szCs w:val="24"/>
        </w:rPr>
        <w:t>As seis chaves para a oclusão normal</w:t>
      </w:r>
      <w:r w:rsidRPr="0022791C">
        <w:rPr>
          <w:rFonts w:ascii="Arial" w:hAnsi="Arial" w:cs="Arial"/>
          <w:sz w:val="24"/>
          <w:szCs w:val="24"/>
        </w:rPr>
        <w:t>.</w:t>
      </w:r>
      <w:r w:rsidR="0022791C" w:rsidRPr="0022791C">
        <w:rPr>
          <w:rFonts w:ascii="Arial" w:hAnsi="Arial" w:cs="Arial"/>
          <w:b/>
          <w:sz w:val="24"/>
          <w:szCs w:val="24"/>
          <w:lang w:val="en-US"/>
        </w:rPr>
        <w:t>American Journal of Orthodontics</w:t>
      </w:r>
      <w:r w:rsidRPr="0022791C">
        <w:rPr>
          <w:rFonts w:ascii="Arial" w:hAnsi="Arial" w:cs="Arial"/>
          <w:sz w:val="24"/>
          <w:szCs w:val="24"/>
          <w:lang w:val="en-US"/>
        </w:rPr>
        <w:t xml:space="preserve">, v. 74,n.3,p. 296-309, </w:t>
      </w:r>
      <w:r w:rsidR="0022791C" w:rsidRPr="0022791C">
        <w:rPr>
          <w:rFonts w:ascii="Arial" w:hAnsi="Arial" w:cs="Arial"/>
          <w:sz w:val="24"/>
          <w:szCs w:val="24"/>
          <w:lang w:val="en-US"/>
        </w:rPr>
        <w:t>San Diego, Califórnia</w:t>
      </w:r>
      <w:r w:rsidR="0022791C">
        <w:rPr>
          <w:rFonts w:ascii="Arial" w:hAnsi="Arial" w:cs="Arial"/>
          <w:sz w:val="24"/>
          <w:szCs w:val="24"/>
          <w:lang w:val="en-US"/>
        </w:rPr>
        <w:t>,</w:t>
      </w:r>
      <w:r w:rsidRPr="0022791C">
        <w:rPr>
          <w:rFonts w:ascii="Arial" w:hAnsi="Arial" w:cs="Arial"/>
          <w:sz w:val="24"/>
          <w:szCs w:val="24"/>
          <w:lang w:val="en-US"/>
        </w:rPr>
        <w:t>Sep. 1972</w:t>
      </w:r>
      <w:r w:rsidR="0022791C">
        <w:rPr>
          <w:rFonts w:ascii="Arial" w:hAnsi="Arial" w:cs="Arial"/>
          <w:sz w:val="24"/>
          <w:szCs w:val="24"/>
          <w:lang w:val="en-US"/>
        </w:rPr>
        <w:t>.</w:t>
      </w:r>
    </w:p>
    <w:p w:rsidR="00075E66" w:rsidRPr="00CC6364" w:rsidRDefault="00075E66" w:rsidP="00831333">
      <w:pPr>
        <w:spacing w:after="360"/>
        <w:jc w:val="left"/>
        <w:rPr>
          <w:rFonts w:ascii="Arial" w:hAnsi="Arial" w:cs="Arial"/>
          <w:sz w:val="24"/>
          <w:szCs w:val="24"/>
        </w:rPr>
      </w:pPr>
      <w:r w:rsidRPr="007629AD">
        <w:rPr>
          <w:rFonts w:ascii="Arial" w:hAnsi="Arial" w:cs="Arial"/>
          <w:sz w:val="24"/>
          <w:szCs w:val="24"/>
        </w:rPr>
        <w:t>ANGLE,</w:t>
      </w:r>
      <w:r w:rsidR="007629AD" w:rsidRPr="007629AD">
        <w:rPr>
          <w:rFonts w:ascii="Arial" w:hAnsi="Arial" w:cs="Arial"/>
          <w:sz w:val="24"/>
          <w:szCs w:val="24"/>
        </w:rPr>
        <w:t xml:space="preserve"> Edward Hartley</w:t>
      </w:r>
      <w:r w:rsidRPr="007629AD">
        <w:rPr>
          <w:rFonts w:ascii="Arial" w:hAnsi="Arial" w:cs="Arial"/>
          <w:sz w:val="24"/>
          <w:szCs w:val="24"/>
        </w:rPr>
        <w:t xml:space="preserve">. </w:t>
      </w:r>
      <w:r w:rsidR="007629AD" w:rsidRPr="007629AD">
        <w:rPr>
          <w:rFonts w:ascii="Arial" w:hAnsi="Arial" w:cs="Arial"/>
          <w:b/>
          <w:sz w:val="24"/>
          <w:szCs w:val="24"/>
        </w:rPr>
        <w:t>Tratamento da má oclusão dos dentes</w:t>
      </w:r>
      <w:r w:rsidRPr="007629AD">
        <w:rPr>
          <w:rFonts w:ascii="Arial" w:hAnsi="Arial" w:cs="Arial"/>
          <w:sz w:val="24"/>
          <w:szCs w:val="24"/>
        </w:rPr>
        <w:t xml:space="preserve">. </w:t>
      </w:r>
      <w:r w:rsidRPr="007629AD">
        <w:rPr>
          <w:rFonts w:ascii="Arial" w:hAnsi="Arial" w:cs="Arial"/>
          <w:sz w:val="24"/>
          <w:szCs w:val="24"/>
          <w:lang w:val="en-US"/>
        </w:rPr>
        <w:t>7ed. Philadelphia, S. S. White, 1907</w:t>
      </w:r>
      <w:r w:rsidR="007629AD">
        <w:rPr>
          <w:rFonts w:ascii="Arial" w:hAnsi="Arial" w:cs="Arial"/>
          <w:sz w:val="24"/>
          <w:szCs w:val="24"/>
          <w:lang w:val="en-US"/>
        </w:rPr>
        <w:t xml:space="preserve">. </w:t>
      </w:r>
      <w:r w:rsidRPr="00CC6364">
        <w:rPr>
          <w:rFonts w:ascii="Arial" w:hAnsi="Arial" w:cs="Arial"/>
          <w:sz w:val="24"/>
          <w:szCs w:val="24"/>
        </w:rPr>
        <w:t>628p.</w:t>
      </w:r>
    </w:p>
    <w:p w:rsidR="00075E66" w:rsidRPr="007629AD" w:rsidRDefault="00512732" w:rsidP="00831333">
      <w:pPr>
        <w:spacing w:after="360"/>
        <w:jc w:val="left"/>
        <w:rPr>
          <w:rFonts w:ascii="Arial" w:hAnsi="Arial" w:cs="Arial"/>
          <w:sz w:val="24"/>
          <w:szCs w:val="24"/>
          <w:lang w:val="en-US"/>
        </w:rPr>
      </w:pPr>
      <w:r w:rsidRPr="007629AD">
        <w:rPr>
          <w:rFonts w:ascii="Arial" w:hAnsi="Arial" w:cs="Arial"/>
          <w:sz w:val="24"/>
          <w:szCs w:val="24"/>
        </w:rPr>
        <w:t>BRANDÃO</w:t>
      </w:r>
      <w:r w:rsidR="003847D6" w:rsidRPr="007629AD">
        <w:rPr>
          <w:rFonts w:ascii="Arial" w:hAnsi="Arial" w:cs="Arial"/>
          <w:sz w:val="24"/>
          <w:szCs w:val="24"/>
        </w:rPr>
        <w:t>,</w:t>
      </w:r>
      <w:r w:rsidRPr="007629AD">
        <w:rPr>
          <w:rFonts w:ascii="Arial" w:hAnsi="Arial" w:cs="Arial"/>
          <w:color w:val="222222"/>
          <w:sz w:val="24"/>
          <w:szCs w:val="24"/>
        </w:rPr>
        <w:t>Roberto Carlos Bodart</w:t>
      </w:r>
      <w:r w:rsidRPr="007629AD">
        <w:rPr>
          <w:rFonts w:ascii="Arial" w:hAnsi="Arial" w:cs="Arial"/>
          <w:sz w:val="24"/>
          <w:szCs w:val="24"/>
        </w:rPr>
        <w:t>;BRANDÃO</w:t>
      </w:r>
      <w:r w:rsidR="003847D6" w:rsidRPr="007629AD">
        <w:rPr>
          <w:rFonts w:ascii="Arial" w:hAnsi="Arial" w:cs="Arial"/>
          <w:sz w:val="24"/>
          <w:szCs w:val="24"/>
        </w:rPr>
        <w:t>,</w:t>
      </w:r>
      <w:r w:rsidRPr="007629AD">
        <w:rPr>
          <w:rFonts w:ascii="Arial" w:hAnsi="Arial" w:cs="Arial"/>
          <w:color w:val="222222"/>
          <w:sz w:val="24"/>
          <w:szCs w:val="24"/>
        </w:rPr>
        <w:t>Larissa Bustamente Capucho</w:t>
      </w:r>
      <w:r w:rsidR="00075E66" w:rsidRPr="007629AD">
        <w:rPr>
          <w:rFonts w:ascii="Arial" w:hAnsi="Arial" w:cs="Arial"/>
          <w:sz w:val="24"/>
          <w:szCs w:val="24"/>
        </w:rPr>
        <w:t xml:space="preserve">. </w:t>
      </w:r>
      <w:r w:rsidR="00BA3292" w:rsidRPr="007629AD">
        <w:rPr>
          <w:rFonts w:ascii="Arial" w:hAnsi="Arial" w:cs="Arial"/>
          <w:sz w:val="24"/>
          <w:szCs w:val="24"/>
        </w:rPr>
        <w:t>Procedimentos de acabamento em ortodontia: dimensões e proporções dentárias (microestésicos)</w:t>
      </w:r>
      <w:r w:rsidR="00075E66" w:rsidRPr="007629AD">
        <w:rPr>
          <w:rFonts w:ascii="Arial" w:hAnsi="Arial" w:cs="Arial"/>
          <w:sz w:val="24"/>
          <w:szCs w:val="24"/>
        </w:rPr>
        <w:t>.</w:t>
      </w:r>
      <w:r w:rsidR="007629AD" w:rsidRPr="007629AD">
        <w:rPr>
          <w:rFonts w:ascii="Arial" w:hAnsi="Arial" w:cs="Arial"/>
          <w:b/>
          <w:sz w:val="24"/>
          <w:szCs w:val="24"/>
          <w:lang w:val="en-US"/>
        </w:rPr>
        <w:t>Dental Press Journal of Orthodontics</w:t>
      </w:r>
      <w:r w:rsidR="00BA3292" w:rsidRPr="007629AD">
        <w:rPr>
          <w:rFonts w:ascii="Arial" w:hAnsi="Arial" w:cs="Arial"/>
          <w:b/>
          <w:sz w:val="24"/>
          <w:szCs w:val="24"/>
          <w:lang w:val="en-US"/>
        </w:rPr>
        <w:t>.</w:t>
      </w:r>
      <w:r w:rsidR="00BA3292" w:rsidRPr="007629AD">
        <w:rPr>
          <w:rFonts w:ascii="Arial" w:hAnsi="Arial" w:cs="Arial"/>
          <w:sz w:val="24"/>
          <w:szCs w:val="24"/>
          <w:lang w:val="en-US"/>
        </w:rPr>
        <w:t>V.18, n. 5, p. 147-</w:t>
      </w:r>
      <w:r w:rsidR="006C2D35" w:rsidRPr="007629AD">
        <w:rPr>
          <w:rFonts w:ascii="Arial" w:hAnsi="Arial" w:cs="Arial"/>
          <w:sz w:val="24"/>
          <w:szCs w:val="24"/>
          <w:lang w:val="en-US"/>
        </w:rPr>
        <w:t>1</w:t>
      </w:r>
      <w:r w:rsidR="00BA3292" w:rsidRPr="007629AD">
        <w:rPr>
          <w:rFonts w:ascii="Arial" w:hAnsi="Arial" w:cs="Arial"/>
          <w:sz w:val="24"/>
          <w:szCs w:val="24"/>
          <w:lang w:val="en-US"/>
        </w:rPr>
        <w:t xml:space="preserve">74, </w:t>
      </w:r>
      <w:r w:rsidR="00297D64" w:rsidRPr="007629AD">
        <w:rPr>
          <w:rFonts w:ascii="Arial" w:hAnsi="Arial" w:cs="Arial"/>
          <w:sz w:val="24"/>
          <w:szCs w:val="24"/>
          <w:lang w:val="en-US"/>
        </w:rPr>
        <w:t>se</w:t>
      </w:r>
      <w:r w:rsidR="00FD250A" w:rsidRPr="007629AD">
        <w:rPr>
          <w:rFonts w:ascii="Arial" w:hAnsi="Arial" w:cs="Arial"/>
          <w:sz w:val="24"/>
          <w:szCs w:val="24"/>
          <w:lang w:val="en-US"/>
        </w:rPr>
        <w:t>t./o</w:t>
      </w:r>
      <w:r w:rsidR="00297D64" w:rsidRPr="007629AD">
        <w:rPr>
          <w:rFonts w:ascii="Arial" w:hAnsi="Arial" w:cs="Arial"/>
          <w:sz w:val="24"/>
          <w:szCs w:val="24"/>
          <w:lang w:val="en-US"/>
        </w:rPr>
        <w:t>u</w:t>
      </w:r>
      <w:r w:rsidR="00FD250A" w:rsidRPr="007629AD">
        <w:rPr>
          <w:rFonts w:ascii="Arial" w:hAnsi="Arial" w:cs="Arial"/>
          <w:sz w:val="24"/>
          <w:szCs w:val="24"/>
          <w:lang w:val="en-US"/>
        </w:rPr>
        <w:t>t.</w:t>
      </w:r>
      <w:r w:rsidR="00BA3292" w:rsidRPr="007629AD">
        <w:rPr>
          <w:rFonts w:ascii="Arial" w:hAnsi="Arial" w:cs="Arial"/>
          <w:sz w:val="24"/>
          <w:szCs w:val="24"/>
          <w:lang w:val="en-US"/>
        </w:rPr>
        <w:t>, Maringá, 2013.</w:t>
      </w:r>
    </w:p>
    <w:p w:rsidR="003847D6" w:rsidRDefault="00075E66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  <w:color w:val="222222"/>
        </w:rPr>
      </w:pPr>
      <w:r w:rsidRPr="00075E66">
        <w:rPr>
          <w:rFonts w:ascii="Arial" w:hAnsi="Arial" w:cs="Arial"/>
          <w:color w:val="222222"/>
        </w:rPr>
        <w:t>CÂMARA, Carlos Alexandre Leopoldo Peersenda. Estética em Ortodontia: Diagrama de Referências Estéticas Dentárias (DRED) e Faciais(DREF).</w:t>
      </w:r>
      <w:r w:rsidRPr="00075E66">
        <w:rPr>
          <w:rStyle w:val="apple-converted-space"/>
          <w:rFonts w:ascii="Arial" w:hAnsi="Arial" w:cs="Arial"/>
          <w:color w:val="222222"/>
        </w:rPr>
        <w:t> </w:t>
      </w:r>
      <w:r w:rsidR="007629AD" w:rsidRPr="007629AD">
        <w:rPr>
          <w:rStyle w:val="Forte"/>
          <w:rFonts w:ascii="Arial" w:hAnsi="Arial" w:cs="Arial"/>
          <w:color w:val="222222"/>
        </w:rPr>
        <w:t>Revista Dental Press de Ortodontia e Ortopedia Facial</w:t>
      </w:r>
      <w:r w:rsidRPr="003847D6">
        <w:rPr>
          <w:rStyle w:val="Forte"/>
          <w:rFonts w:ascii="Arial" w:hAnsi="Arial" w:cs="Arial"/>
          <w:color w:val="222222"/>
        </w:rPr>
        <w:t>,</w:t>
      </w:r>
      <w:r w:rsidRPr="003847D6">
        <w:rPr>
          <w:rStyle w:val="apple-converted-space"/>
          <w:rFonts w:ascii="Arial" w:hAnsi="Arial" w:cs="Arial"/>
          <w:b/>
          <w:bCs/>
          <w:color w:val="222222"/>
        </w:rPr>
        <w:t> </w:t>
      </w:r>
      <w:r w:rsidRPr="003847D6">
        <w:rPr>
          <w:rFonts w:ascii="Arial" w:hAnsi="Arial" w:cs="Arial"/>
          <w:color w:val="222222"/>
        </w:rPr>
        <w:t>Maringá, v. 11, n. 6, p.130-156, nov./dez. 2006</w:t>
      </w:r>
      <w:r w:rsidR="003847D6" w:rsidRPr="003847D6">
        <w:rPr>
          <w:rFonts w:ascii="Arial" w:hAnsi="Arial" w:cs="Arial"/>
          <w:color w:val="222222"/>
        </w:rPr>
        <w:t>.</w:t>
      </w:r>
    </w:p>
    <w:p w:rsidR="00075E66" w:rsidRPr="007629AD" w:rsidRDefault="003847D6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_________</w:t>
      </w:r>
      <w:r w:rsidRPr="00075E66">
        <w:rPr>
          <w:rFonts w:ascii="Arial" w:hAnsi="Arial" w:cs="Arial"/>
          <w:color w:val="222222"/>
        </w:rPr>
        <w:t>. Estética em Ortodontia: Diagrama de Referências Estéticas Dentárias (DRED) e Faciais(DREF).</w:t>
      </w:r>
      <w:r w:rsidRPr="00075E66">
        <w:rPr>
          <w:rStyle w:val="apple-converted-space"/>
          <w:rFonts w:ascii="Arial" w:hAnsi="Arial" w:cs="Arial"/>
          <w:color w:val="222222"/>
        </w:rPr>
        <w:t> </w:t>
      </w:r>
      <w:r w:rsidR="007629AD" w:rsidRPr="007629AD">
        <w:rPr>
          <w:rStyle w:val="Forte"/>
          <w:rFonts w:ascii="Arial" w:hAnsi="Arial" w:cs="Arial"/>
          <w:color w:val="222222"/>
        </w:rPr>
        <w:t>Revista Dental Press de Ortodontia e Ortopedia Facial</w:t>
      </w:r>
      <w:r w:rsidRPr="007629AD">
        <w:rPr>
          <w:rStyle w:val="Forte"/>
          <w:rFonts w:ascii="Arial" w:hAnsi="Arial" w:cs="Arial"/>
          <w:color w:val="222222"/>
        </w:rPr>
        <w:t>,</w:t>
      </w:r>
      <w:r w:rsidRPr="007629AD">
        <w:rPr>
          <w:rStyle w:val="apple-converted-space"/>
          <w:rFonts w:ascii="Arial" w:hAnsi="Arial" w:cs="Arial"/>
          <w:b/>
          <w:bCs/>
          <w:color w:val="222222"/>
        </w:rPr>
        <w:t> </w:t>
      </w:r>
      <w:r w:rsidRPr="007629AD">
        <w:rPr>
          <w:rFonts w:ascii="Arial" w:hAnsi="Arial" w:cs="Arial"/>
          <w:color w:val="222222"/>
        </w:rPr>
        <w:t xml:space="preserve">Maringá, v. 11, n. 6, p. </w:t>
      </w:r>
      <w:r w:rsidR="00075E66" w:rsidRPr="007629AD">
        <w:rPr>
          <w:rFonts w:ascii="Arial" w:hAnsi="Arial" w:cs="Arial"/>
          <w:color w:val="222222"/>
        </w:rPr>
        <w:t>139-155, set./out. 2006.</w:t>
      </w:r>
    </w:p>
    <w:p w:rsidR="00075E66" w:rsidRPr="007629AD" w:rsidRDefault="003847D6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_________</w:t>
      </w:r>
      <w:r w:rsidR="00075E66" w:rsidRPr="00075E66">
        <w:rPr>
          <w:rFonts w:ascii="Arial" w:hAnsi="Arial" w:cs="Arial"/>
          <w:color w:val="222222"/>
        </w:rPr>
        <w:t>. Estética em Ortodontia: seis linhas horizontais do sorriso</w:t>
      </w:r>
      <w:r w:rsidR="007947E9">
        <w:rPr>
          <w:rFonts w:ascii="Arial" w:hAnsi="Arial" w:cs="Arial"/>
          <w:color w:val="222222"/>
        </w:rPr>
        <w:t xml:space="preserve">. </w:t>
      </w:r>
      <w:r w:rsidR="007629AD" w:rsidRPr="007629AD">
        <w:rPr>
          <w:rFonts w:ascii="Arial" w:hAnsi="Arial" w:cs="Arial"/>
          <w:color w:val="222222"/>
        </w:rPr>
        <w:t>Revista Dental Press de Ortodontia e Ortopedia Facial</w:t>
      </w:r>
      <w:r w:rsidR="00075E66" w:rsidRPr="007629AD">
        <w:rPr>
          <w:rStyle w:val="Forte"/>
          <w:rFonts w:ascii="Arial" w:hAnsi="Arial" w:cs="Arial"/>
          <w:color w:val="222222"/>
        </w:rPr>
        <w:t>,</w:t>
      </w:r>
      <w:r w:rsidR="00075E66" w:rsidRPr="007629AD">
        <w:rPr>
          <w:rStyle w:val="apple-converted-space"/>
          <w:rFonts w:ascii="Arial" w:hAnsi="Arial" w:cs="Arial"/>
          <w:b/>
          <w:bCs/>
          <w:color w:val="222222"/>
        </w:rPr>
        <w:t> </w:t>
      </w:r>
      <w:r w:rsidR="00075E66" w:rsidRPr="007629AD">
        <w:rPr>
          <w:rFonts w:ascii="Arial" w:hAnsi="Arial" w:cs="Arial"/>
          <w:color w:val="222222"/>
        </w:rPr>
        <w:t>Maringá, v. 15, n. 1, p.118-131, jan./</w:t>
      </w:r>
      <w:r w:rsidR="00FD250A" w:rsidRPr="007629AD">
        <w:rPr>
          <w:rFonts w:ascii="Arial" w:hAnsi="Arial" w:cs="Arial"/>
          <w:color w:val="222222"/>
        </w:rPr>
        <w:t>fev.</w:t>
      </w:r>
      <w:r w:rsidR="00075E66" w:rsidRPr="007629AD">
        <w:rPr>
          <w:rFonts w:ascii="Arial" w:hAnsi="Arial" w:cs="Arial"/>
          <w:color w:val="222222"/>
        </w:rPr>
        <w:t xml:space="preserve"> 2010.</w:t>
      </w:r>
    </w:p>
    <w:p w:rsidR="00075E66" w:rsidRPr="007629AD" w:rsidRDefault="007629AD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</w:rPr>
      </w:pPr>
      <w:r w:rsidRPr="007629AD">
        <w:rPr>
          <w:rFonts w:ascii="Arial" w:hAnsi="Arial" w:cs="Arial"/>
        </w:rPr>
        <w:t xml:space="preserve">CREPALDI, Marcus Vinicius; CREPALDI, Adriana Aparecida; FREITAS, Karina Maria Salvatore de, JANSON, Guilherme, PICHININ, Renato. </w:t>
      </w:r>
      <w:r w:rsidR="00075E66" w:rsidRPr="007629AD">
        <w:rPr>
          <w:rFonts w:ascii="Arial" w:hAnsi="Arial" w:cs="Arial"/>
        </w:rPr>
        <w:t xml:space="preserve">Ajuste oclusal em </w:t>
      </w:r>
      <w:r w:rsidR="00FD250A" w:rsidRPr="007629AD">
        <w:rPr>
          <w:rFonts w:ascii="Arial" w:hAnsi="Arial" w:cs="Arial"/>
        </w:rPr>
        <w:t>Ortodontia</w:t>
      </w:r>
      <w:r w:rsidR="00075E66" w:rsidRPr="007629AD">
        <w:rPr>
          <w:rFonts w:ascii="Arial" w:hAnsi="Arial" w:cs="Arial"/>
        </w:rPr>
        <w:t>: Uma revisão de literatura.</w:t>
      </w:r>
      <w:r w:rsidR="00075E66" w:rsidRPr="007629AD">
        <w:rPr>
          <w:rStyle w:val="apple-converted-space"/>
          <w:rFonts w:ascii="Arial" w:hAnsi="Arial" w:cs="Arial"/>
        </w:rPr>
        <w:t> </w:t>
      </w:r>
      <w:r w:rsidR="00075E66" w:rsidRPr="007629AD">
        <w:rPr>
          <w:rStyle w:val="Forte"/>
          <w:rFonts w:ascii="Arial" w:hAnsi="Arial" w:cs="Arial"/>
        </w:rPr>
        <w:t>Revista Faipe,</w:t>
      </w:r>
      <w:r w:rsidR="00075E66" w:rsidRPr="007629AD">
        <w:rPr>
          <w:rStyle w:val="apple-converted-space"/>
          <w:rFonts w:ascii="Arial" w:hAnsi="Arial" w:cs="Arial"/>
          <w:b/>
          <w:bCs/>
        </w:rPr>
        <w:t> </w:t>
      </w:r>
      <w:r w:rsidR="00075E66" w:rsidRPr="007629AD">
        <w:rPr>
          <w:rFonts w:ascii="Arial" w:hAnsi="Arial" w:cs="Arial"/>
        </w:rPr>
        <w:t xml:space="preserve">Cuiabá, v. 1, n. 2, p.38-46, jul./dez. 2011. </w:t>
      </w:r>
    </w:p>
    <w:p w:rsidR="00075E66" w:rsidRPr="00AA02C7" w:rsidRDefault="00075E66" w:rsidP="00831333">
      <w:pPr>
        <w:spacing w:after="360"/>
        <w:jc w:val="left"/>
        <w:rPr>
          <w:rFonts w:ascii="Arial" w:hAnsi="Arial" w:cs="Arial"/>
          <w:sz w:val="24"/>
          <w:szCs w:val="24"/>
          <w:shd w:val="clear" w:color="auto" w:fill="FFFFFF"/>
        </w:rPr>
      </w:pPr>
      <w:r w:rsidRPr="00AA02C7">
        <w:rPr>
          <w:rFonts w:ascii="Arial" w:hAnsi="Arial" w:cs="Arial"/>
          <w:sz w:val="24"/>
          <w:szCs w:val="24"/>
          <w:shd w:val="clear" w:color="auto" w:fill="FFFFFF"/>
        </w:rPr>
        <w:t xml:space="preserve">FERREIRA NETO, João Joaquim; MIGUEL NETO, Antônio Borges; VILELLA, Oswaldo de Vasconcellos. Ajuste oclusal por desgaste seletivo </w:t>
      </w:r>
      <w:r w:rsidR="005532DD" w:rsidRPr="00AA02C7">
        <w:rPr>
          <w:rFonts w:ascii="Arial" w:hAnsi="Arial" w:cs="Arial"/>
          <w:sz w:val="24"/>
          <w:szCs w:val="24"/>
          <w:shd w:val="clear" w:color="auto" w:fill="FFFFFF"/>
        </w:rPr>
        <w:t>pós-tratamento</w:t>
      </w:r>
      <w:r w:rsidRPr="00AA02C7">
        <w:rPr>
          <w:rFonts w:ascii="Arial" w:hAnsi="Arial" w:cs="Arial"/>
          <w:sz w:val="24"/>
          <w:szCs w:val="24"/>
          <w:shd w:val="clear" w:color="auto" w:fill="FFFFFF"/>
        </w:rPr>
        <w:t xml:space="preserve"> ortodôntico.</w:t>
      </w:r>
      <w:r w:rsidRPr="00AA02C7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A02C7">
        <w:rPr>
          <w:rStyle w:val="Forte"/>
          <w:rFonts w:ascii="Arial" w:hAnsi="Arial" w:cs="Arial"/>
          <w:sz w:val="24"/>
          <w:szCs w:val="24"/>
          <w:shd w:val="clear" w:color="auto" w:fill="FFFFFF"/>
        </w:rPr>
        <w:t>J BrasOrtodonOrtop Facial,</w:t>
      </w:r>
      <w:r w:rsidRPr="00AA02C7">
        <w:rPr>
          <w:rStyle w:val="apple-converted-space"/>
          <w:rFonts w:ascii="Arial" w:hAnsi="Arial" w:cs="Arial"/>
          <w:b/>
          <w:bCs/>
          <w:sz w:val="24"/>
          <w:szCs w:val="24"/>
          <w:shd w:val="clear" w:color="auto" w:fill="FFFFFF"/>
        </w:rPr>
        <w:t> </w:t>
      </w:r>
      <w:r w:rsidRPr="00AA02C7">
        <w:rPr>
          <w:rFonts w:ascii="Arial" w:hAnsi="Arial" w:cs="Arial"/>
          <w:sz w:val="24"/>
          <w:szCs w:val="24"/>
          <w:shd w:val="clear" w:color="auto" w:fill="FFFFFF"/>
        </w:rPr>
        <w:t>Rio de Janeiro, v. 47, n. 8, p.362-373, 2003.</w:t>
      </w:r>
    </w:p>
    <w:p w:rsidR="00075E66" w:rsidRPr="00751EE7" w:rsidRDefault="00751EE7" w:rsidP="00831333">
      <w:pPr>
        <w:tabs>
          <w:tab w:val="left" w:pos="5910"/>
        </w:tabs>
        <w:spacing w:after="360"/>
        <w:jc w:val="left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751EE7">
        <w:rPr>
          <w:rFonts w:ascii="Arial" w:hAnsi="Arial" w:cs="Arial"/>
          <w:sz w:val="24"/>
          <w:szCs w:val="24"/>
          <w:shd w:val="clear" w:color="auto" w:fill="FFFFFF"/>
        </w:rPr>
        <w:t>FREITAS, Karina Maria Salvatore de; JANSON, Guilherme; FREITAS, Marcos Roberto de; PINZAN, Arnaldo; HENRIQUES, José Fernando Castanha, PINZAN-VERCELINO, Célia Regina Maio. Influência da qualidade da oclusão acabada na recidiva oclusal pós-retenção</w:t>
      </w:r>
      <w:r w:rsidR="00075E66" w:rsidRPr="00751EE7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075E66" w:rsidRPr="00751EE7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="00075E66" w:rsidRPr="00751EE7">
        <w:rPr>
          <w:rStyle w:val="Forte"/>
          <w:rFonts w:ascii="Arial" w:hAnsi="Arial" w:cs="Arial"/>
          <w:sz w:val="24"/>
          <w:szCs w:val="24"/>
          <w:shd w:val="clear" w:color="auto" w:fill="FFFFFF"/>
          <w:lang w:val="en-US"/>
        </w:rPr>
        <w:t>American Journal Of Orthodontics And Dentofacial Orthopedics: Am J OrthodDentofacialOrthop,</w:t>
      </w:r>
      <w:r w:rsidR="00075E66" w:rsidRPr="00751EE7">
        <w:rPr>
          <w:rStyle w:val="apple-converted-space"/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> </w:t>
      </w:r>
      <w:r w:rsidR="00075E66" w:rsidRPr="00751EE7">
        <w:rPr>
          <w:rFonts w:ascii="Arial" w:hAnsi="Arial" w:cs="Arial"/>
          <w:sz w:val="24"/>
          <w:szCs w:val="24"/>
          <w:shd w:val="clear" w:color="auto" w:fill="FFFFFF"/>
          <w:lang w:val="en-US"/>
        </w:rPr>
        <w:t>Bauru, v. 132, p.</w:t>
      </w:r>
      <w:r w:rsidRPr="00751EE7">
        <w:rPr>
          <w:rFonts w:ascii="Arial" w:hAnsi="Arial" w:cs="Arial"/>
          <w:sz w:val="24"/>
          <w:szCs w:val="24"/>
          <w:shd w:val="clear" w:color="auto" w:fill="FFFFFF"/>
          <w:lang w:val="en-US"/>
        </w:rPr>
        <w:t>428.e9-428.e14</w:t>
      </w:r>
      <w:r w:rsidR="00075E66" w:rsidRPr="00751EE7">
        <w:rPr>
          <w:rFonts w:ascii="Arial" w:hAnsi="Arial" w:cs="Arial"/>
          <w:sz w:val="24"/>
          <w:szCs w:val="24"/>
          <w:shd w:val="clear" w:color="auto" w:fill="FFFFFF"/>
          <w:lang w:val="en-US"/>
        </w:rPr>
        <w:t>, out. 2007.</w:t>
      </w:r>
    </w:p>
    <w:p w:rsidR="00075E66" w:rsidRPr="00AA02C7" w:rsidRDefault="00075E66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  <w:shd w:val="clear" w:color="auto" w:fill="FFFFFF"/>
          <w:lang w:val="en-US"/>
        </w:rPr>
      </w:pPr>
      <w:r w:rsidRPr="00AA02C7">
        <w:rPr>
          <w:rFonts w:ascii="Arial" w:hAnsi="Arial" w:cs="Arial"/>
          <w:shd w:val="clear" w:color="auto" w:fill="FFFFFF"/>
        </w:rPr>
        <w:t xml:space="preserve">GERMINIANI, Wagner IzumiSawada; TERADA, HelioHissashi. Avaliação da preferencia estética de cirurgiões-dentistas (clínicos gerais e ortodontistas), acadêmicos de odontologia e leigos quanto às medidas indicadas por proporções </w:t>
      </w:r>
      <w:r w:rsidRPr="00AA02C7">
        <w:rPr>
          <w:rFonts w:ascii="Arial" w:hAnsi="Arial" w:cs="Arial"/>
          <w:shd w:val="clear" w:color="auto" w:fill="FFFFFF"/>
        </w:rPr>
        <w:lastRenderedPageBreak/>
        <w:t>conhecidas como padrão estético para o sorriso.</w:t>
      </w:r>
      <w:r w:rsidRPr="00AA02C7">
        <w:rPr>
          <w:rStyle w:val="apple-converted-space"/>
          <w:rFonts w:ascii="Arial" w:hAnsi="Arial" w:cs="Arial"/>
          <w:shd w:val="clear" w:color="auto" w:fill="FFFFFF"/>
        </w:rPr>
        <w:t> </w:t>
      </w:r>
      <w:r w:rsidRPr="00AA02C7">
        <w:rPr>
          <w:rFonts w:ascii="Arial" w:hAnsi="Arial" w:cs="Arial"/>
          <w:b/>
          <w:bCs/>
          <w:shd w:val="clear" w:color="auto" w:fill="FFFFFF"/>
          <w:lang w:val="en-US"/>
        </w:rPr>
        <w:t>Rev. dent press estética</w:t>
      </w:r>
      <w:r w:rsidRPr="00AA02C7">
        <w:rPr>
          <w:rFonts w:ascii="Arial" w:hAnsi="Arial" w:cs="Arial"/>
          <w:shd w:val="clear" w:color="auto" w:fill="FFFFFF"/>
          <w:lang w:val="en-US"/>
        </w:rPr>
        <w:t>, v. 3, n. 3, p. 85-99, 2006.</w:t>
      </w:r>
    </w:p>
    <w:p w:rsidR="00075E66" w:rsidRPr="00AA02C7" w:rsidRDefault="00075E66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  <w:lang w:val="en-US"/>
        </w:rPr>
      </w:pPr>
      <w:r w:rsidRPr="00AA02C7">
        <w:rPr>
          <w:rFonts w:ascii="Arial" w:hAnsi="Arial" w:cs="Arial"/>
          <w:shd w:val="clear" w:color="auto" w:fill="FFFFFF"/>
          <w:lang w:val="en-US"/>
        </w:rPr>
        <w:t>HERAVI, Farzin; RASHED, Roozbeh; ABACHIZADEH, Hossein.Esthetic preferences for the shape of anterior teeth in a posed smile.</w:t>
      </w:r>
      <w:r w:rsidRPr="00AA02C7">
        <w:rPr>
          <w:rStyle w:val="apple-converted-space"/>
          <w:rFonts w:ascii="Arial" w:hAnsi="Arial" w:cs="Arial"/>
          <w:shd w:val="clear" w:color="auto" w:fill="FFFFFF"/>
          <w:lang w:val="en-US"/>
        </w:rPr>
        <w:t> </w:t>
      </w:r>
      <w:r w:rsidRPr="00AA02C7">
        <w:rPr>
          <w:rStyle w:val="Forte"/>
          <w:rFonts w:ascii="Arial" w:hAnsi="Arial" w:cs="Arial"/>
          <w:shd w:val="clear" w:color="auto" w:fill="FFFFFF"/>
          <w:lang w:val="en-US"/>
        </w:rPr>
        <w:t>American Journal Of Orthodontics AndDentofacial Orthopedics,</w:t>
      </w:r>
      <w:r w:rsidRPr="00AA02C7">
        <w:rPr>
          <w:rStyle w:val="apple-converted-space"/>
          <w:rFonts w:ascii="Arial" w:hAnsi="Arial" w:cs="Arial"/>
          <w:b/>
          <w:bCs/>
          <w:shd w:val="clear" w:color="auto" w:fill="FFFFFF"/>
          <w:lang w:val="en-US"/>
        </w:rPr>
        <w:t> </w:t>
      </w:r>
      <w:r w:rsidRPr="00AA02C7">
        <w:rPr>
          <w:rFonts w:ascii="Arial" w:hAnsi="Arial" w:cs="Arial"/>
          <w:shd w:val="clear" w:color="auto" w:fill="FFFFFF"/>
          <w:lang w:val="en-US"/>
        </w:rPr>
        <w:t>Mashhad, Iran, v. 139, p.806-814, out. 2011.</w:t>
      </w:r>
    </w:p>
    <w:p w:rsidR="00751EE7" w:rsidRPr="00905A1C" w:rsidRDefault="00751EE7" w:rsidP="00751EE7">
      <w:pPr>
        <w:pStyle w:val="NormalWeb"/>
        <w:shd w:val="clear" w:color="auto" w:fill="FFFFFF"/>
        <w:spacing w:after="360"/>
        <w:jc w:val="left"/>
        <w:rPr>
          <w:rFonts w:ascii="Arial" w:hAnsi="Arial" w:cs="Arial"/>
          <w:lang w:val="en-US"/>
        </w:rPr>
      </w:pPr>
      <w:r w:rsidRPr="00905A1C">
        <w:rPr>
          <w:rFonts w:ascii="Arial" w:hAnsi="Arial" w:cs="Arial"/>
        </w:rPr>
        <w:t xml:space="preserve">JANSON, </w:t>
      </w:r>
      <w:r w:rsidR="00905A1C" w:rsidRPr="00905A1C">
        <w:rPr>
          <w:rFonts w:ascii="Arial" w:hAnsi="Arial" w:cs="Arial"/>
        </w:rPr>
        <w:t>Guilherme</w:t>
      </w:r>
      <w:r w:rsidRPr="00905A1C">
        <w:rPr>
          <w:rFonts w:ascii="Arial" w:hAnsi="Arial" w:cs="Arial"/>
        </w:rPr>
        <w:t xml:space="preserve">; VALARELLI, </w:t>
      </w:r>
      <w:r w:rsidR="00905A1C" w:rsidRPr="00905A1C">
        <w:rPr>
          <w:rFonts w:ascii="Arial" w:hAnsi="Arial" w:cs="Arial"/>
        </w:rPr>
        <w:t>Fabrício Pinelli</w:t>
      </w:r>
      <w:r w:rsidRPr="00905A1C">
        <w:rPr>
          <w:rFonts w:ascii="Arial" w:hAnsi="Arial" w:cs="Arial"/>
        </w:rPr>
        <w:t xml:space="preserve">; HENRIQUES, </w:t>
      </w:r>
      <w:r w:rsidR="00905A1C" w:rsidRPr="00905A1C">
        <w:rPr>
          <w:rFonts w:ascii="Arial" w:hAnsi="Arial" w:cs="Arial"/>
        </w:rPr>
        <w:t>José Fernando Castanha</w:t>
      </w:r>
      <w:r w:rsidRPr="00905A1C">
        <w:rPr>
          <w:rFonts w:ascii="Arial" w:hAnsi="Arial" w:cs="Arial"/>
        </w:rPr>
        <w:t xml:space="preserve">; FREITAS, </w:t>
      </w:r>
      <w:r w:rsidR="00905A1C" w:rsidRPr="00905A1C">
        <w:rPr>
          <w:rFonts w:ascii="Arial" w:hAnsi="Arial" w:cs="Arial"/>
        </w:rPr>
        <w:t>Marcos Roberto de; CANÇ</w:t>
      </w:r>
      <w:r w:rsidRPr="00905A1C">
        <w:rPr>
          <w:rFonts w:ascii="Arial" w:hAnsi="Arial" w:cs="Arial"/>
        </w:rPr>
        <w:t xml:space="preserve">ADO, </w:t>
      </w:r>
      <w:r w:rsidR="00905A1C" w:rsidRPr="00905A1C">
        <w:rPr>
          <w:rFonts w:ascii="Arial" w:hAnsi="Arial" w:cs="Arial"/>
        </w:rPr>
        <w:t>Rodrigo Hermont</w:t>
      </w:r>
      <w:r w:rsidRPr="00905A1C">
        <w:rPr>
          <w:rFonts w:ascii="Arial" w:hAnsi="Arial" w:cs="Arial"/>
        </w:rPr>
        <w:t xml:space="preserve">. </w:t>
      </w:r>
      <w:r w:rsidR="00905A1C" w:rsidRPr="00905A1C">
        <w:rPr>
          <w:rFonts w:ascii="Arial" w:hAnsi="Arial" w:cs="Arial"/>
        </w:rPr>
        <w:t>Estabilidade do tratamento de não-extração de mordida aberta anterior na dentição permanente</w:t>
      </w:r>
      <w:r w:rsidRPr="00905A1C">
        <w:rPr>
          <w:rFonts w:ascii="Arial" w:hAnsi="Arial" w:cs="Arial"/>
        </w:rPr>
        <w:t xml:space="preserve">. </w:t>
      </w:r>
      <w:r w:rsidRPr="00905A1C">
        <w:rPr>
          <w:rFonts w:ascii="Arial" w:hAnsi="Arial" w:cs="Arial"/>
          <w:lang w:val="en-US"/>
        </w:rPr>
        <w:t>Am J OrthodDentofacialOrthop, St. Louis, v. 124, n. 3, p. 265-276, Sept. 2003.</w:t>
      </w:r>
    </w:p>
    <w:p w:rsidR="00075E66" w:rsidRPr="00905A1C" w:rsidRDefault="00905A1C" w:rsidP="00905A1C">
      <w:pPr>
        <w:pStyle w:val="NormalWeb"/>
        <w:shd w:val="clear" w:color="auto" w:fill="FFFFFF"/>
        <w:spacing w:after="360"/>
        <w:jc w:val="left"/>
        <w:rPr>
          <w:rFonts w:ascii="Arial" w:hAnsi="Arial" w:cs="Arial"/>
        </w:rPr>
      </w:pPr>
      <w:r w:rsidRPr="00905A1C">
        <w:rPr>
          <w:rFonts w:ascii="Arial" w:hAnsi="Arial" w:cs="Arial"/>
        </w:rPr>
        <w:t xml:space="preserve">MARCONATO, Juliana Cristina; NAHSAN, Flavia Pardo Salata; WALKER, Carolina Schmitt; MARINS, Caroline Fernandes; SCHMITT, Vera Lucia; CHAVES, Larissa Pinceli. </w:t>
      </w:r>
      <w:r w:rsidR="00075E66" w:rsidRPr="00905A1C">
        <w:rPr>
          <w:rFonts w:ascii="Arial" w:hAnsi="Arial" w:cs="Arial"/>
        </w:rPr>
        <w:t>Avaliação da proporção Áurea no sorriso de pacientes submetidos ao tratamento ortodôntico.</w:t>
      </w:r>
      <w:r w:rsidR="00075E66" w:rsidRPr="00905A1C">
        <w:rPr>
          <w:rStyle w:val="apple-converted-space"/>
          <w:rFonts w:ascii="Arial" w:hAnsi="Arial" w:cs="Arial"/>
        </w:rPr>
        <w:t> </w:t>
      </w:r>
      <w:r w:rsidR="00075E66" w:rsidRPr="00905A1C">
        <w:rPr>
          <w:rStyle w:val="Forte"/>
          <w:rFonts w:ascii="Arial" w:hAnsi="Arial" w:cs="Arial"/>
        </w:rPr>
        <w:t>Unopar: CientCiênBiol Saúde,</w:t>
      </w:r>
      <w:r w:rsidR="00075E66" w:rsidRPr="00905A1C">
        <w:rPr>
          <w:rStyle w:val="apple-converted-space"/>
          <w:rFonts w:ascii="Arial" w:hAnsi="Arial" w:cs="Arial"/>
          <w:b/>
          <w:bCs/>
        </w:rPr>
        <w:t> </w:t>
      </w:r>
      <w:r w:rsidR="00075E66" w:rsidRPr="00905A1C">
        <w:rPr>
          <w:rFonts w:ascii="Arial" w:hAnsi="Arial" w:cs="Arial"/>
        </w:rPr>
        <w:t>Cascavel, v. 3, n. 14, p.137-140, 10 maio 2012.</w:t>
      </w:r>
    </w:p>
    <w:p w:rsidR="00075E66" w:rsidRPr="00AA02C7" w:rsidRDefault="00075E66" w:rsidP="00831333">
      <w:pPr>
        <w:spacing w:after="360"/>
        <w:jc w:val="left"/>
        <w:rPr>
          <w:rFonts w:ascii="Arial" w:hAnsi="Arial" w:cs="Arial"/>
          <w:sz w:val="24"/>
          <w:szCs w:val="24"/>
        </w:rPr>
      </w:pPr>
      <w:r w:rsidRPr="00AA02C7">
        <w:rPr>
          <w:rFonts w:ascii="Arial" w:hAnsi="Arial" w:cs="Arial"/>
          <w:sz w:val="24"/>
          <w:szCs w:val="24"/>
          <w:lang w:val="en-US"/>
        </w:rPr>
        <w:t>MONNERAT, Cristiane; MUCHA, José Nelson.</w:t>
      </w:r>
      <w:r w:rsidRPr="00AA02C7">
        <w:rPr>
          <w:rFonts w:ascii="Arial" w:hAnsi="Arial" w:cs="Arial"/>
          <w:sz w:val="24"/>
          <w:szCs w:val="24"/>
        </w:rPr>
        <w:t>A oclusão funcional ideal e a estabilidade do tratamento ortodôntico: uma revisão.</w:t>
      </w:r>
      <w:r w:rsidRPr="00AA02C7">
        <w:rPr>
          <w:rStyle w:val="apple-converted-space"/>
          <w:rFonts w:ascii="Arial" w:hAnsi="Arial" w:cs="Arial"/>
          <w:sz w:val="24"/>
          <w:szCs w:val="24"/>
        </w:rPr>
        <w:t> </w:t>
      </w:r>
      <w:r w:rsidRPr="00AA02C7">
        <w:rPr>
          <w:rStyle w:val="Forte"/>
          <w:rFonts w:ascii="Arial" w:hAnsi="Arial" w:cs="Arial"/>
          <w:sz w:val="24"/>
          <w:szCs w:val="24"/>
        </w:rPr>
        <w:t>Ortodontia Gaúcha,</w:t>
      </w:r>
      <w:r w:rsidRPr="00AA02C7">
        <w:rPr>
          <w:rStyle w:val="apple-converted-space"/>
          <w:rFonts w:ascii="Arial" w:hAnsi="Arial" w:cs="Arial"/>
          <w:b/>
          <w:bCs/>
          <w:sz w:val="24"/>
          <w:szCs w:val="24"/>
        </w:rPr>
        <w:t> </w:t>
      </w:r>
      <w:r w:rsidRPr="00AA02C7">
        <w:rPr>
          <w:rFonts w:ascii="Arial" w:hAnsi="Arial" w:cs="Arial"/>
          <w:sz w:val="24"/>
          <w:szCs w:val="24"/>
        </w:rPr>
        <w:t>Campinas, v.</w:t>
      </w:r>
      <w:r w:rsidR="00831333" w:rsidRPr="00AA02C7">
        <w:rPr>
          <w:rFonts w:ascii="Arial" w:hAnsi="Arial" w:cs="Arial"/>
          <w:sz w:val="24"/>
          <w:szCs w:val="24"/>
        </w:rPr>
        <w:t xml:space="preserve"> 8</w:t>
      </w:r>
      <w:r w:rsidRPr="00AA02C7">
        <w:rPr>
          <w:rFonts w:ascii="Arial" w:hAnsi="Arial" w:cs="Arial"/>
          <w:sz w:val="24"/>
          <w:szCs w:val="24"/>
        </w:rPr>
        <w:t>, n. 2, p.116-126, jul./dez. 1998.</w:t>
      </w:r>
    </w:p>
    <w:p w:rsidR="00075E66" w:rsidRPr="000B15B8" w:rsidRDefault="000B15B8" w:rsidP="000B15B8">
      <w:pPr>
        <w:pStyle w:val="NormalWeb"/>
        <w:shd w:val="clear" w:color="auto" w:fill="FFFFFF"/>
        <w:spacing w:after="360"/>
        <w:jc w:val="left"/>
        <w:rPr>
          <w:rFonts w:ascii="Arial" w:hAnsi="Arial" w:cs="Arial"/>
        </w:rPr>
      </w:pPr>
      <w:r w:rsidRPr="000B15B8">
        <w:rPr>
          <w:rFonts w:ascii="Arial" w:hAnsi="Arial" w:cs="Arial"/>
        </w:rPr>
        <w:t xml:space="preserve">NISHIMORI, Lísia Emi; BRZOSTEK, Cassiano; MARSON, Fabiano Carlos; CORRÊA, Giovani de Oliveira. </w:t>
      </w:r>
      <w:r w:rsidR="00075E66" w:rsidRPr="000B15B8">
        <w:rPr>
          <w:rFonts w:ascii="Arial" w:hAnsi="Arial" w:cs="Arial"/>
        </w:rPr>
        <w:t>Ajuste oclusal por desgaste seletivo em pacientes pós-tratamento ortodôntico.</w:t>
      </w:r>
      <w:r w:rsidR="00075E66" w:rsidRPr="000B15B8">
        <w:rPr>
          <w:rStyle w:val="apple-converted-space"/>
          <w:rFonts w:ascii="Arial" w:hAnsi="Arial" w:cs="Arial"/>
        </w:rPr>
        <w:t> </w:t>
      </w:r>
      <w:r w:rsidRPr="000B15B8">
        <w:rPr>
          <w:rStyle w:val="Forte"/>
          <w:rFonts w:ascii="Arial" w:hAnsi="Arial" w:cs="Arial"/>
        </w:rPr>
        <w:t>Revista UNINGÁ Review</w:t>
      </w:r>
      <w:r w:rsidR="00075E66" w:rsidRPr="000B15B8">
        <w:rPr>
          <w:rStyle w:val="Forte"/>
          <w:rFonts w:ascii="Arial" w:hAnsi="Arial" w:cs="Arial"/>
        </w:rPr>
        <w:t>,</w:t>
      </w:r>
      <w:r w:rsidR="00075E66" w:rsidRPr="000B15B8">
        <w:rPr>
          <w:rStyle w:val="apple-converted-space"/>
          <w:rFonts w:ascii="Arial" w:hAnsi="Arial" w:cs="Arial"/>
          <w:b/>
          <w:bCs/>
        </w:rPr>
        <w:t> </w:t>
      </w:r>
      <w:r w:rsidR="00075E66" w:rsidRPr="000B15B8">
        <w:rPr>
          <w:rFonts w:ascii="Arial" w:hAnsi="Arial" w:cs="Arial"/>
        </w:rPr>
        <w:t>Maringá, v. 17, n. 1, p.54-58, 2014.</w:t>
      </w:r>
    </w:p>
    <w:p w:rsidR="00075E66" w:rsidRPr="00201E6D" w:rsidRDefault="00075E66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  <w:lang w:val="en-US"/>
        </w:rPr>
      </w:pPr>
      <w:r w:rsidRPr="000B15B8">
        <w:rPr>
          <w:rFonts w:ascii="Arial" w:hAnsi="Arial" w:cs="Arial"/>
        </w:rPr>
        <w:t>OLIVEIRA, Dauro Douglas</w:t>
      </w:r>
      <w:r w:rsidR="000B15B8" w:rsidRPr="000B15B8">
        <w:rPr>
          <w:rFonts w:ascii="Arial" w:hAnsi="Arial" w:cs="Arial"/>
        </w:rPr>
        <w:t>; OLIVEIRA, José Henrique Gonzaga de; DRUMMOND, Maria Eugênia de Lima; SARAIDARIAN, Paulo Isaias; MONNERAL, Maria Evangelina.</w:t>
      </w:r>
      <w:r w:rsidRPr="000B15B8">
        <w:rPr>
          <w:rFonts w:ascii="Arial" w:hAnsi="Arial" w:cs="Arial"/>
        </w:rPr>
        <w:t xml:space="preserve"> Critérios objetivos de avaliação clínica para a finalização ideal de casos tratados ortodonticamente.</w:t>
      </w:r>
      <w:r w:rsidRPr="000B15B8">
        <w:rPr>
          <w:rStyle w:val="apple-converted-space"/>
          <w:rFonts w:ascii="Arial" w:hAnsi="Arial" w:cs="Arial"/>
        </w:rPr>
        <w:t> </w:t>
      </w:r>
      <w:r w:rsidRPr="000B15B8">
        <w:rPr>
          <w:rStyle w:val="Forte"/>
          <w:rFonts w:ascii="Arial" w:hAnsi="Arial" w:cs="Arial"/>
          <w:lang w:val="en-US"/>
        </w:rPr>
        <w:t xml:space="preserve">Rev. Clin. </w:t>
      </w:r>
      <w:r w:rsidR="000B15B8" w:rsidRPr="00201E6D">
        <w:rPr>
          <w:rStyle w:val="Forte"/>
          <w:rFonts w:ascii="Arial" w:hAnsi="Arial" w:cs="Arial"/>
          <w:lang w:val="en-US"/>
        </w:rPr>
        <w:t>O</w:t>
      </w:r>
      <w:r w:rsidRPr="00201E6D">
        <w:rPr>
          <w:rStyle w:val="Forte"/>
          <w:rFonts w:ascii="Arial" w:hAnsi="Arial" w:cs="Arial"/>
          <w:lang w:val="en-US"/>
        </w:rPr>
        <w:t>rtodon. Dental Press,</w:t>
      </w:r>
      <w:r w:rsidRPr="00201E6D">
        <w:rPr>
          <w:rStyle w:val="apple-converted-space"/>
          <w:rFonts w:ascii="Arial" w:hAnsi="Arial" w:cs="Arial"/>
          <w:b/>
          <w:bCs/>
          <w:lang w:val="en-US"/>
        </w:rPr>
        <w:t> </w:t>
      </w:r>
      <w:r w:rsidRPr="00201E6D">
        <w:rPr>
          <w:rFonts w:ascii="Arial" w:hAnsi="Arial" w:cs="Arial"/>
          <w:lang w:val="en-US"/>
        </w:rPr>
        <w:t>Maringá, v. 6, n. 5, p.59-68, out/nov. 2007.</w:t>
      </w:r>
    </w:p>
    <w:p w:rsidR="00075E66" w:rsidRPr="00CC6364" w:rsidRDefault="00EC7738" w:rsidP="00EC7738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</w:rPr>
      </w:pPr>
      <w:r w:rsidRPr="00EC7738">
        <w:rPr>
          <w:rFonts w:ascii="Arial" w:hAnsi="Arial" w:cs="Arial"/>
        </w:rPr>
        <w:t>OLTRAMARI, Paula Vanessa Pedron; CONTI, Ana Cláudia de Castro Ferreira; NAVARRO, Ricardo de Lima; ALMEIDA, Márcio Rodrigues de; ALMEIDA-PEDRIN, Renata Rodrigues de; FERREIRA, Fernando Pedrin Carvalho</w:t>
      </w:r>
      <w:r w:rsidR="00075E66" w:rsidRPr="00EC7738">
        <w:rPr>
          <w:rFonts w:ascii="Arial" w:hAnsi="Arial" w:cs="Arial"/>
        </w:rPr>
        <w:t xml:space="preserve">. </w:t>
      </w:r>
      <w:r w:rsidR="000B15B8" w:rsidRPr="00EC7738">
        <w:rPr>
          <w:rFonts w:ascii="Arial" w:hAnsi="Arial" w:cs="Arial"/>
        </w:rPr>
        <w:t>Importância dos aspectos de oclusão na conclusão do tratamento ortodôntico</w:t>
      </w:r>
      <w:r w:rsidR="00075E66" w:rsidRPr="00EC7738">
        <w:rPr>
          <w:rFonts w:ascii="Arial" w:hAnsi="Arial" w:cs="Arial"/>
        </w:rPr>
        <w:t>.</w:t>
      </w:r>
      <w:r w:rsidR="00075E66" w:rsidRPr="00EC7738">
        <w:rPr>
          <w:rStyle w:val="apple-converted-space"/>
          <w:rFonts w:ascii="Arial" w:hAnsi="Arial" w:cs="Arial"/>
        </w:rPr>
        <w:t> </w:t>
      </w:r>
      <w:r w:rsidR="00075E66" w:rsidRPr="00EC7738">
        <w:rPr>
          <w:rStyle w:val="Forte"/>
          <w:rFonts w:ascii="Arial" w:hAnsi="Arial" w:cs="Arial"/>
          <w:lang w:val="en-US"/>
        </w:rPr>
        <w:t xml:space="preserve">Braz. </w:t>
      </w:r>
      <w:r w:rsidR="00075E66" w:rsidRPr="00CC6364">
        <w:rPr>
          <w:rStyle w:val="Forte"/>
          <w:rFonts w:ascii="Arial" w:hAnsi="Arial" w:cs="Arial"/>
        </w:rPr>
        <w:t>Dent. J.,</w:t>
      </w:r>
      <w:r w:rsidR="00075E66" w:rsidRPr="00CC6364">
        <w:rPr>
          <w:rStyle w:val="apple-converted-space"/>
          <w:rFonts w:ascii="Arial" w:hAnsi="Arial" w:cs="Arial"/>
          <w:b/>
          <w:bCs/>
        </w:rPr>
        <w:t> </w:t>
      </w:r>
      <w:r w:rsidR="00075E66" w:rsidRPr="00CC6364">
        <w:rPr>
          <w:rFonts w:ascii="Arial" w:hAnsi="Arial" w:cs="Arial"/>
        </w:rPr>
        <w:t>RibeirãoPreto, v. 18, n. 1, p.1-6, 2007.</w:t>
      </w:r>
    </w:p>
    <w:p w:rsidR="00075E66" w:rsidRPr="00CC6364" w:rsidRDefault="00075E66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  <w:lang w:val="en-US"/>
        </w:rPr>
      </w:pPr>
      <w:r w:rsidRPr="00461694">
        <w:rPr>
          <w:rFonts w:ascii="Arial" w:hAnsi="Arial" w:cs="Arial"/>
        </w:rPr>
        <w:t xml:space="preserve">ROTH, R. H. </w:t>
      </w:r>
      <w:r w:rsidR="00EC7738" w:rsidRPr="00461694">
        <w:rPr>
          <w:rFonts w:ascii="Arial" w:hAnsi="Arial" w:cs="Arial"/>
        </w:rPr>
        <w:t>Oclusão funcional para o ortodontista</w:t>
      </w:r>
      <w:r w:rsidRPr="00461694">
        <w:rPr>
          <w:rFonts w:ascii="Arial" w:hAnsi="Arial" w:cs="Arial"/>
        </w:rPr>
        <w:t xml:space="preserve">. </w:t>
      </w:r>
      <w:r w:rsidRPr="00461694">
        <w:rPr>
          <w:rFonts w:ascii="Arial" w:hAnsi="Arial" w:cs="Arial"/>
          <w:lang w:val="en-US"/>
        </w:rPr>
        <w:t xml:space="preserve">Part IV. </w:t>
      </w:r>
      <w:r w:rsidRPr="00461694">
        <w:rPr>
          <w:rFonts w:ascii="Arial" w:hAnsi="Arial" w:cs="Arial"/>
          <w:b/>
          <w:lang w:val="en-US"/>
        </w:rPr>
        <w:t xml:space="preserve">J. Clin. </w:t>
      </w:r>
      <w:r w:rsidRPr="00CC6364">
        <w:rPr>
          <w:rFonts w:ascii="Arial" w:hAnsi="Arial" w:cs="Arial"/>
          <w:b/>
          <w:lang w:val="en-US"/>
        </w:rPr>
        <w:t>Orthod</w:t>
      </w:r>
      <w:r w:rsidRPr="00CC6364">
        <w:rPr>
          <w:rFonts w:ascii="Arial" w:hAnsi="Arial" w:cs="Arial"/>
          <w:lang w:val="en-US"/>
        </w:rPr>
        <w:t>., v.15, v.4, ,Apr., 1981</w:t>
      </w:r>
      <w:r w:rsidR="00461694" w:rsidRPr="00CC6364">
        <w:rPr>
          <w:rFonts w:ascii="Arial" w:hAnsi="Arial" w:cs="Arial"/>
          <w:lang w:val="en-US"/>
        </w:rPr>
        <w:t>. p. 246-265.</w:t>
      </w:r>
    </w:p>
    <w:p w:rsidR="00075E66" w:rsidRPr="00461694" w:rsidRDefault="00AA02C7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  <w:lang w:val="en-US"/>
        </w:rPr>
      </w:pPr>
      <w:r w:rsidRPr="00461694">
        <w:rPr>
          <w:rFonts w:ascii="Arial" w:hAnsi="Arial" w:cs="Arial"/>
        </w:rPr>
        <w:t>____</w:t>
      </w:r>
      <w:r w:rsidR="00461694">
        <w:rPr>
          <w:rFonts w:ascii="Arial" w:hAnsi="Arial" w:cs="Arial"/>
        </w:rPr>
        <w:t>____</w:t>
      </w:r>
      <w:r w:rsidRPr="00461694">
        <w:rPr>
          <w:rFonts w:ascii="Arial" w:hAnsi="Arial" w:cs="Arial"/>
        </w:rPr>
        <w:t>_</w:t>
      </w:r>
      <w:r w:rsidR="00075E66" w:rsidRPr="00461694">
        <w:rPr>
          <w:rFonts w:ascii="Arial" w:hAnsi="Arial" w:cs="Arial"/>
        </w:rPr>
        <w:t xml:space="preserve">. </w:t>
      </w:r>
      <w:r w:rsidR="00EC7738" w:rsidRPr="00EC7738">
        <w:rPr>
          <w:rFonts w:ascii="Arial" w:hAnsi="Arial" w:cs="Arial"/>
        </w:rPr>
        <w:t>Oclusão funcional para o ortodontista.</w:t>
      </w:r>
      <w:r w:rsidR="00075E66" w:rsidRPr="00CC6364">
        <w:rPr>
          <w:rFonts w:ascii="Arial" w:hAnsi="Arial" w:cs="Arial"/>
          <w:b/>
          <w:lang w:val="en-US"/>
        </w:rPr>
        <w:t xml:space="preserve">J. Clin. </w:t>
      </w:r>
      <w:r w:rsidR="00075E66" w:rsidRPr="00461694">
        <w:rPr>
          <w:rFonts w:ascii="Arial" w:hAnsi="Arial" w:cs="Arial"/>
          <w:b/>
          <w:lang w:val="en-US"/>
        </w:rPr>
        <w:t>Orthod</w:t>
      </w:r>
      <w:r w:rsidR="00075E66" w:rsidRPr="00461694">
        <w:rPr>
          <w:rFonts w:ascii="Arial" w:hAnsi="Arial" w:cs="Arial"/>
          <w:lang w:val="en-US"/>
        </w:rPr>
        <w:t>., v.15, n.1, Jan., 1981.</w:t>
      </w:r>
      <w:r w:rsidR="00461694">
        <w:rPr>
          <w:rFonts w:ascii="Arial" w:hAnsi="Arial" w:cs="Arial"/>
          <w:lang w:val="en-US"/>
        </w:rPr>
        <w:t>p. 32-51.</w:t>
      </w:r>
    </w:p>
    <w:p w:rsidR="00075E66" w:rsidRPr="00AA02C7" w:rsidRDefault="00075E66" w:rsidP="00831333">
      <w:pPr>
        <w:spacing w:after="360"/>
        <w:jc w:val="left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CC6364">
        <w:rPr>
          <w:rFonts w:ascii="Arial" w:hAnsi="Arial" w:cs="Arial"/>
          <w:sz w:val="24"/>
          <w:szCs w:val="24"/>
          <w:shd w:val="clear" w:color="auto" w:fill="FFFFFF"/>
          <w:lang w:val="en-US"/>
        </w:rPr>
        <w:lastRenderedPageBreak/>
        <w:t>SARVER, David M.. The importa</w:t>
      </w:r>
      <w:r w:rsidRPr="00AA02C7">
        <w:rPr>
          <w:rFonts w:ascii="Arial" w:hAnsi="Arial" w:cs="Arial"/>
          <w:sz w:val="24"/>
          <w:szCs w:val="24"/>
          <w:shd w:val="clear" w:color="auto" w:fill="FFFFFF"/>
          <w:lang w:val="en-US"/>
        </w:rPr>
        <w:t>nce of incisor positioning in the esthetic smile: The smile arc.</w:t>
      </w:r>
      <w:r w:rsidRPr="00AA02C7">
        <w:rPr>
          <w:rStyle w:val="apple-converted-space"/>
          <w:rFonts w:ascii="Arial" w:hAnsi="Arial" w:cs="Arial"/>
          <w:sz w:val="24"/>
          <w:szCs w:val="24"/>
          <w:shd w:val="clear" w:color="auto" w:fill="FFFFFF"/>
          <w:lang w:val="en-US"/>
        </w:rPr>
        <w:t> </w:t>
      </w:r>
      <w:r w:rsidRPr="00AA02C7">
        <w:rPr>
          <w:rStyle w:val="Forte"/>
          <w:rFonts w:ascii="Arial" w:hAnsi="Arial" w:cs="Arial"/>
          <w:sz w:val="24"/>
          <w:szCs w:val="24"/>
          <w:shd w:val="clear" w:color="auto" w:fill="FFFFFF"/>
          <w:lang w:val="en-US"/>
        </w:rPr>
        <w:t>American Journal Of Orthodontics AndDentofacial Orthopedics,</w:t>
      </w:r>
      <w:r w:rsidRPr="00AA02C7">
        <w:rPr>
          <w:rStyle w:val="apple-converted-space"/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> </w:t>
      </w:r>
      <w:r w:rsidRPr="00AA02C7">
        <w:rPr>
          <w:rFonts w:ascii="Arial" w:hAnsi="Arial" w:cs="Arial"/>
          <w:sz w:val="24"/>
          <w:szCs w:val="24"/>
          <w:shd w:val="clear" w:color="auto" w:fill="FFFFFF"/>
          <w:lang w:val="en-US"/>
        </w:rPr>
        <w:t>Birmingham, v. 120, n. 2, p.98-111, ago. 2001.</w:t>
      </w:r>
    </w:p>
    <w:p w:rsidR="00075E66" w:rsidRPr="00AA02C7" w:rsidRDefault="00075E66" w:rsidP="00831333">
      <w:pPr>
        <w:spacing w:after="360"/>
        <w:jc w:val="left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AA02C7">
        <w:rPr>
          <w:rFonts w:ascii="Arial" w:hAnsi="Arial" w:cs="Arial"/>
          <w:sz w:val="24"/>
          <w:szCs w:val="24"/>
          <w:shd w:val="clear" w:color="auto" w:fill="FFFFFF"/>
          <w:lang w:val="en-US"/>
        </w:rPr>
        <w:t>STOCK, Gregory J.; MCNAMARA, James A.; BACCETTI, Tiziano.Efficacy of 2 finishing protocols in the quality of orthodontic treatment outcome.</w:t>
      </w:r>
      <w:r w:rsidRPr="00AA02C7">
        <w:rPr>
          <w:rStyle w:val="apple-converted-space"/>
          <w:rFonts w:ascii="Arial" w:hAnsi="Arial" w:cs="Arial"/>
          <w:sz w:val="24"/>
          <w:szCs w:val="24"/>
          <w:shd w:val="clear" w:color="auto" w:fill="FFFFFF"/>
          <w:lang w:val="en-US"/>
        </w:rPr>
        <w:t> </w:t>
      </w:r>
      <w:r w:rsidRPr="00AA02C7">
        <w:rPr>
          <w:rStyle w:val="Forte"/>
          <w:rFonts w:ascii="Arial" w:hAnsi="Arial" w:cs="Arial"/>
          <w:sz w:val="24"/>
          <w:szCs w:val="24"/>
          <w:shd w:val="clear" w:color="auto" w:fill="FFFFFF"/>
          <w:lang w:val="en-US"/>
        </w:rPr>
        <w:t>American Journal Of Orthodontics AndDentofacial Orthopedics,</w:t>
      </w:r>
      <w:r w:rsidRPr="00AA02C7">
        <w:rPr>
          <w:rStyle w:val="apple-converted-space"/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> </w:t>
      </w:r>
      <w:r w:rsidRPr="00AA02C7">
        <w:rPr>
          <w:rFonts w:ascii="Arial" w:hAnsi="Arial" w:cs="Arial"/>
          <w:sz w:val="24"/>
          <w:szCs w:val="24"/>
          <w:shd w:val="clear" w:color="auto" w:fill="FFFFFF"/>
          <w:lang w:val="en-US"/>
        </w:rPr>
        <w:t>Ann Arbor, Mich, And Florence, Italy, v. 140, p.688-695, out. 2011.</w:t>
      </w:r>
    </w:p>
    <w:p w:rsidR="00075E66" w:rsidRPr="00AA02C7" w:rsidRDefault="00075E66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</w:rPr>
      </w:pPr>
      <w:r w:rsidRPr="000719BB">
        <w:rPr>
          <w:rFonts w:ascii="Arial" w:hAnsi="Arial" w:cs="Arial"/>
        </w:rPr>
        <w:t xml:space="preserve">URIBE, </w:t>
      </w:r>
      <w:r w:rsidR="000719BB" w:rsidRPr="000719BB">
        <w:rPr>
          <w:rFonts w:ascii="Arial" w:hAnsi="Arial" w:cs="Arial"/>
        </w:rPr>
        <w:t>Flávio</w:t>
      </w:r>
      <w:r w:rsidRPr="000719BB">
        <w:rPr>
          <w:rFonts w:ascii="Arial" w:hAnsi="Arial" w:cs="Arial"/>
        </w:rPr>
        <w:t xml:space="preserve">; NANDA, </w:t>
      </w:r>
      <w:r w:rsidR="000719BB" w:rsidRPr="000719BB">
        <w:rPr>
          <w:rFonts w:ascii="Arial" w:hAnsi="Arial" w:cs="Arial"/>
        </w:rPr>
        <w:t>Ravindra</w:t>
      </w:r>
      <w:r w:rsidRPr="000719BB">
        <w:rPr>
          <w:rFonts w:ascii="Arial" w:hAnsi="Arial" w:cs="Arial"/>
        </w:rPr>
        <w:t xml:space="preserve">. Estratégias biomecânicas para uma finalização ideal. In: NANDA, Ravindra. </w:t>
      </w:r>
      <w:r w:rsidRPr="000719BB">
        <w:rPr>
          <w:rFonts w:ascii="Arial" w:hAnsi="Arial" w:cs="Arial"/>
          <w:b/>
        </w:rPr>
        <w:t xml:space="preserve">Estratégicas biomecânicas para uma finalização ideal. </w:t>
      </w:r>
      <w:r w:rsidR="00AA02C7" w:rsidRPr="000719BB">
        <w:rPr>
          <w:rFonts w:ascii="Arial" w:hAnsi="Arial" w:cs="Arial"/>
        </w:rPr>
        <w:t xml:space="preserve">Cap.17, </w:t>
      </w:r>
      <w:r w:rsidRPr="000719BB">
        <w:rPr>
          <w:rFonts w:ascii="Arial" w:hAnsi="Arial" w:cs="Arial"/>
        </w:rPr>
        <w:t>São Paulo: Santos, 2007.</w:t>
      </w:r>
    </w:p>
    <w:p w:rsidR="00075E66" w:rsidRPr="00064678" w:rsidRDefault="00075E66" w:rsidP="00831333">
      <w:pPr>
        <w:pStyle w:val="NormalWeb"/>
        <w:shd w:val="clear" w:color="auto" w:fill="FFFFFF"/>
        <w:spacing w:before="0" w:beforeAutospacing="0" w:after="360" w:afterAutospacing="0"/>
        <w:jc w:val="left"/>
        <w:rPr>
          <w:rFonts w:ascii="Arial" w:hAnsi="Arial" w:cs="Arial"/>
          <w:lang w:val="en-US"/>
        </w:rPr>
      </w:pPr>
      <w:r w:rsidRPr="00064678">
        <w:rPr>
          <w:rFonts w:ascii="Arial" w:hAnsi="Arial" w:cs="Arial"/>
        </w:rPr>
        <w:t xml:space="preserve">ZACHRISSON, Bjorn. Aspectos importantes da estabilidade </w:t>
      </w:r>
      <w:r w:rsidR="00FD250A" w:rsidRPr="00064678">
        <w:rPr>
          <w:rFonts w:ascii="Arial" w:hAnsi="Arial" w:cs="Arial"/>
        </w:rPr>
        <w:t>em longo prazo</w:t>
      </w:r>
      <w:r w:rsidRPr="00064678">
        <w:rPr>
          <w:rFonts w:ascii="Arial" w:hAnsi="Arial" w:cs="Arial"/>
        </w:rPr>
        <w:t>.</w:t>
      </w:r>
      <w:r w:rsidRPr="00064678">
        <w:rPr>
          <w:rStyle w:val="apple-converted-space"/>
          <w:rFonts w:ascii="Arial" w:hAnsi="Arial" w:cs="Arial"/>
        </w:rPr>
        <w:t> </w:t>
      </w:r>
      <w:r w:rsidRPr="0022791C">
        <w:rPr>
          <w:rStyle w:val="Forte"/>
          <w:rFonts w:ascii="Arial" w:hAnsi="Arial" w:cs="Arial"/>
          <w:lang w:val="en-US"/>
        </w:rPr>
        <w:t>Dental Press OrtodonOrtop Facial,</w:t>
      </w:r>
      <w:r w:rsidRPr="0022791C">
        <w:rPr>
          <w:rStyle w:val="apple-converted-space"/>
          <w:rFonts w:ascii="Arial" w:hAnsi="Arial" w:cs="Arial"/>
          <w:b/>
          <w:bCs/>
          <w:lang w:val="en-US"/>
        </w:rPr>
        <w:t> </w:t>
      </w:r>
      <w:r w:rsidRPr="0022791C">
        <w:rPr>
          <w:rFonts w:ascii="Arial" w:hAnsi="Arial" w:cs="Arial"/>
          <w:lang w:val="en-US"/>
        </w:rPr>
        <w:t xml:space="preserve">Maringá, v. 3, n. 4, </w:t>
      </w:r>
      <w:r w:rsidRPr="00064678">
        <w:rPr>
          <w:rFonts w:ascii="Arial" w:hAnsi="Arial" w:cs="Arial"/>
          <w:lang w:val="en-US"/>
        </w:rPr>
        <w:t>p.90-121, jul./ago. 1998.</w:t>
      </w:r>
    </w:p>
    <w:sectPr w:rsidR="00075E66" w:rsidRPr="00064678" w:rsidSect="00D3669A">
      <w:headerReference w:type="default" r:id="rId9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32C" w:rsidRDefault="0003232C" w:rsidP="00075E66">
      <w:r>
        <w:separator/>
      </w:r>
    </w:p>
  </w:endnote>
  <w:endnote w:type="continuationSeparator" w:id="0">
    <w:p w:rsidR="0003232C" w:rsidRDefault="0003232C" w:rsidP="00075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32C" w:rsidRDefault="0003232C" w:rsidP="00075E66">
      <w:r>
        <w:separator/>
      </w:r>
    </w:p>
  </w:footnote>
  <w:footnote w:type="continuationSeparator" w:id="0">
    <w:p w:rsidR="0003232C" w:rsidRDefault="0003232C" w:rsidP="00075E66">
      <w:r>
        <w:continuationSeparator/>
      </w:r>
    </w:p>
  </w:footnote>
  <w:footnote w:id="1">
    <w:p w:rsidR="003C7524" w:rsidRPr="003C7524" w:rsidRDefault="003C7524" w:rsidP="00A01E4E">
      <w:pPr>
        <w:pStyle w:val="Textodenotaderodap"/>
        <w:jc w:val="both"/>
        <w:rPr>
          <w:rFonts w:ascii="Arial" w:hAnsi="Arial" w:cs="Arial"/>
        </w:rPr>
      </w:pPr>
      <w:r w:rsidRPr="003C7524">
        <w:rPr>
          <w:rStyle w:val="Refdenotaderodap"/>
          <w:rFonts w:ascii="Arial" w:hAnsi="Arial" w:cs="Arial"/>
        </w:rPr>
        <w:footnoteRef/>
      </w:r>
      <w:r w:rsidRPr="003C7524">
        <w:rPr>
          <w:rFonts w:ascii="Arial" w:hAnsi="Arial" w:cs="Arial"/>
        </w:rPr>
        <w:t xml:space="preserve"> Linha cervical (A); Linha papilar (B); Linha dos pontos de contato (C); Linha incisal (D); Linha do lábio superior (E) e Linha do lábio inferior (F ). FONTE: </w:t>
      </w:r>
      <w:r>
        <w:rPr>
          <w:rFonts w:ascii="Arial" w:hAnsi="Arial" w:cs="Arial"/>
        </w:rPr>
        <w:t>CÂ</w:t>
      </w:r>
      <w:r w:rsidRPr="003C7524">
        <w:rPr>
          <w:rFonts w:ascii="Arial" w:hAnsi="Arial" w:cs="Arial"/>
        </w:rPr>
        <w:t>MARA</w:t>
      </w:r>
      <w:r>
        <w:rPr>
          <w:rFonts w:ascii="Arial" w:hAnsi="Arial" w:cs="Arial"/>
        </w:rPr>
        <w:t>,</w:t>
      </w:r>
      <w:r w:rsidRPr="003C7524">
        <w:rPr>
          <w:rFonts w:ascii="Arial" w:hAnsi="Arial" w:cs="Arial"/>
        </w:rPr>
        <w:t xml:space="preserve"> 2010.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81210787"/>
      <w:docPartObj>
        <w:docPartGallery w:val="Page Numbers (Top of Page)"/>
        <w:docPartUnique/>
      </w:docPartObj>
    </w:sdtPr>
    <w:sdtEndPr/>
    <w:sdtContent>
      <w:p w:rsidR="00D3669A" w:rsidRDefault="00AA4E3D" w:rsidP="00255700">
        <w:pPr>
          <w:pStyle w:val="Cabealho"/>
        </w:pPr>
        <w:r w:rsidRPr="001A72D9">
          <w:rPr>
            <w:rFonts w:ascii="Arial" w:hAnsi="Arial" w:cs="Arial"/>
          </w:rPr>
          <w:fldChar w:fldCharType="begin"/>
        </w:r>
        <w:r w:rsidR="00D3669A" w:rsidRPr="001A72D9">
          <w:rPr>
            <w:rFonts w:ascii="Arial" w:hAnsi="Arial" w:cs="Arial"/>
          </w:rPr>
          <w:instrText>PAGE   \* MERGEFORMAT</w:instrText>
        </w:r>
        <w:r w:rsidRPr="001A72D9">
          <w:rPr>
            <w:rFonts w:ascii="Arial" w:hAnsi="Arial" w:cs="Arial"/>
          </w:rPr>
          <w:fldChar w:fldCharType="separate"/>
        </w:r>
        <w:r w:rsidR="001F0703">
          <w:rPr>
            <w:rFonts w:ascii="Arial" w:hAnsi="Arial" w:cs="Arial"/>
            <w:noProof/>
          </w:rPr>
          <w:t>21</w:t>
        </w:r>
        <w:r w:rsidRPr="001A72D9">
          <w:rPr>
            <w:rFonts w:ascii="Arial" w:hAnsi="Arial" w:cs="Arial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837001"/>
    <w:multiLevelType w:val="hybridMultilevel"/>
    <w:tmpl w:val="CAD4B29A"/>
    <w:lvl w:ilvl="0" w:tplc="C04CCE10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50" w:hanging="360"/>
      </w:pPr>
    </w:lvl>
    <w:lvl w:ilvl="2" w:tplc="0416001B" w:tentative="1">
      <w:start w:val="1"/>
      <w:numFmt w:val="lowerRoman"/>
      <w:lvlText w:val="%3."/>
      <w:lvlJc w:val="right"/>
      <w:pPr>
        <w:ind w:left="2670" w:hanging="180"/>
      </w:pPr>
    </w:lvl>
    <w:lvl w:ilvl="3" w:tplc="0416000F" w:tentative="1">
      <w:start w:val="1"/>
      <w:numFmt w:val="decimal"/>
      <w:lvlText w:val="%4."/>
      <w:lvlJc w:val="left"/>
      <w:pPr>
        <w:ind w:left="3390" w:hanging="360"/>
      </w:pPr>
    </w:lvl>
    <w:lvl w:ilvl="4" w:tplc="04160019" w:tentative="1">
      <w:start w:val="1"/>
      <w:numFmt w:val="lowerLetter"/>
      <w:lvlText w:val="%5."/>
      <w:lvlJc w:val="left"/>
      <w:pPr>
        <w:ind w:left="4110" w:hanging="360"/>
      </w:pPr>
    </w:lvl>
    <w:lvl w:ilvl="5" w:tplc="0416001B" w:tentative="1">
      <w:start w:val="1"/>
      <w:numFmt w:val="lowerRoman"/>
      <w:lvlText w:val="%6."/>
      <w:lvlJc w:val="right"/>
      <w:pPr>
        <w:ind w:left="4830" w:hanging="180"/>
      </w:pPr>
    </w:lvl>
    <w:lvl w:ilvl="6" w:tplc="0416000F" w:tentative="1">
      <w:start w:val="1"/>
      <w:numFmt w:val="decimal"/>
      <w:lvlText w:val="%7."/>
      <w:lvlJc w:val="left"/>
      <w:pPr>
        <w:ind w:left="5550" w:hanging="360"/>
      </w:pPr>
    </w:lvl>
    <w:lvl w:ilvl="7" w:tplc="04160019" w:tentative="1">
      <w:start w:val="1"/>
      <w:numFmt w:val="lowerLetter"/>
      <w:lvlText w:val="%8."/>
      <w:lvlJc w:val="left"/>
      <w:pPr>
        <w:ind w:left="6270" w:hanging="360"/>
      </w:pPr>
    </w:lvl>
    <w:lvl w:ilvl="8" w:tplc="0416001B" w:tentative="1">
      <w:start w:val="1"/>
      <w:numFmt w:val="lowerRoman"/>
      <w:lvlText w:val="%9."/>
      <w:lvlJc w:val="right"/>
      <w:pPr>
        <w:ind w:left="69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00"/>
    <w:rsid w:val="00002B2E"/>
    <w:rsid w:val="0003232C"/>
    <w:rsid w:val="00037303"/>
    <w:rsid w:val="00047E54"/>
    <w:rsid w:val="00064678"/>
    <w:rsid w:val="000719BB"/>
    <w:rsid w:val="00074BCA"/>
    <w:rsid w:val="00075E66"/>
    <w:rsid w:val="000906FE"/>
    <w:rsid w:val="000B15B8"/>
    <w:rsid w:val="000C2E63"/>
    <w:rsid w:val="000C7727"/>
    <w:rsid w:val="000E212F"/>
    <w:rsid w:val="000E5C45"/>
    <w:rsid w:val="00110FB5"/>
    <w:rsid w:val="00117C4A"/>
    <w:rsid w:val="00120A51"/>
    <w:rsid w:val="001244E8"/>
    <w:rsid w:val="00127EBA"/>
    <w:rsid w:val="00162B0B"/>
    <w:rsid w:val="0018093D"/>
    <w:rsid w:val="0018330D"/>
    <w:rsid w:val="001A72D9"/>
    <w:rsid w:val="001D4D26"/>
    <w:rsid w:val="001E3778"/>
    <w:rsid w:val="001F06C7"/>
    <w:rsid w:val="001F0703"/>
    <w:rsid w:val="00201E6D"/>
    <w:rsid w:val="00204EA4"/>
    <w:rsid w:val="00205633"/>
    <w:rsid w:val="00221306"/>
    <w:rsid w:val="0022791C"/>
    <w:rsid w:val="00230B72"/>
    <w:rsid w:val="00240DCA"/>
    <w:rsid w:val="00255700"/>
    <w:rsid w:val="00255883"/>
    <w:rsid w:val="00281168"/>
    <w:rsid w:val="00285159"/>
    <w:rsid w:val="00297D64"/>
    <w:rsid w:val="002A35E5"/>
    <w:rsid w:val="002D3A59"/>
    <w:rsid w:val="002E2B8A"/>
    <w:rsid w:val="002E48E5"/>
    <w:rsid w:val="00331063"/>
    <w:rsid w:val="003500DF"/>
    <w:rsid w:val="00370681"/>
    <w:rsid w:val="00381990"/>
    <w:rsid w:val="003847D6"/>
    <w:rsid w:val="0038592A"/>
    <w:rsid w:val="003C7524"/>
    <w:rsid w:val="003F713B"/>
    <w:rsid w:val="0042702C"/>
    <w:rsid w:val="00442174"/>
    <w:rsid w:val="00461694"/>
    <w:rsid w:val="004738B8"/>
    <w:rsid w:val="004A716B"/>
    <w:rsid w:val="004B135E"/>
    <w:rsid w:val="004C34E2"/>
    <w:rsid w:val="004C56C1"/>
    <w:rsid w:val="004D3860"/>
    <w:rsid w:val="004F1BF6"/>
    <w:rsid w:val="00512732"/>
    <w:rsid w:val="0052288C"/>
    <w:rsid w:val="00522CC5"/>
    <w:rsid w:val="0052569E"/>
    <w:rsid w:val="00531C18"/>
    <w:rsid w:val="00535B28"/>
    <w:rsid w:val="005476CE"/>
    <w:rsid w:val="005532DD"/>
    <w:rsid w:val="00554919"/>
    <w:rsid w:val="005613BE"/>
    <w:rsid w:val="00566BDE"/>
    <w:rsid w:val="00574D2D"/>
    <w:rsid w:val="005C4DC9"/>
    <w:rsid w:val="00623517"/>
    <w:rsid w:val="00670018"/>
    <w:rsid w:val="006C2D35"/>
    <w:rsid w:val="006C63C1"/>
    <w:rsid w:val="006D00D7"/>
    <w:rsid w:val="006D1AA9"/>
    <w:rsid w:val="00712288"/>
    <w:rsid w:val="00751EE7"/>
    <w:rsid w:val="007627B7"/>
    <w:rsid w:val="007629AD"/>
    <w:rsid w:val="00784614"/>
    <w:rsid w:val="007947E9"/>
    <w:rsid w:val="007D05FC"/>
    <w:rsid w:val="00800B54"/>
    <w:rsid w:val="0082611E"/>
    <w:rsid w:val="00826695"/>
    <w:rsid w:val="00831333"/>
    <w:rsid w:val="00840EE7"/>
    <w:rsid w:val="00852B61"/>
    <w:rsid w:val="00852D6F"/>
    <w:rsid w:val="008E48C5"/>
    <w:rsid w:val="008E6EA9"/>
    <w:rsid w:val="008F43C9"/>
    <w:rsid w:val="00903DB1"/>
    <w:rsid w:val="00905A1C"/>
    <w:rsid w:val="00930412"/>
    <w:rsid w:val="009327BA"/>
    <w:rsid w:val="009329A1"/>
    <w:rsid w:val="00943EB6"/>
    <w:rsid w:val="009443C7"/>
    <w:rsid w:val="009816F4"/>
    <w:rsid w:val="0098650B"/>
    <w:rsid w:val="009A1D21"/>
    <w:rsid w:val="009A1DB8"/>
    <w:rsid w:val="009B294F"/>
    <w:rsid w:val="009E12FC"/>
    <w:rsid w:val="00A01E4E"/>
    <w:rsid w:val="00A068DE"/>
    <w:rsid w:val="00A76AE0"/>
    <w:rsid w:val="00AA02C7"/>
    <w:rsid w:val="00AA4E3D"/>
    <w:rsid w:val="00AB4B6D"/>
    <w:rsid w:val="00AC5CBE"/>
    <w:rsid w:val="00AD3A20"/>
    <w:rsid w:val="00B0314C"/>
    <w:rsid w:val="00B118B9"/>
    <w:rsid w:val="00B13173"/>
    <w:rsid w:val="00B27100"/>
    <w:rsid w:val="00B90DDE"/>
    <w:rsid w:val="00BA3292"/>
    <w:rsid w:val="00BA59F7"/>
    <w:rsid w:val="00BB5E74"/>
    <w:rsid w:val="00BD71B6"/>
    <w:rsid w:val="00C0630B"/>
    <w:rsid w:val="00C305ED"/>
    <w:rsid w:val="00C368F2"/>
    <w:rsid w:val="00C50146"/>
    <w:rsid w:val="00C61A5E"/>
    <w:rsid w:val="00C91B4F"/>
    <w:rsid w:val="00C93AE7"/>
    <w:rsid w:val="00CC1117"/>
    <w:rsid w:val="00CC6364"/>
    <w:rsid w:val="00CD7B2C"/>
    <w:rsid w:val="00CE15D0"/>
    <w:rsid w:val="00CF78C3"/>
    <w:rsid w:val="00D02B74"/>
    <w:rsid w:val="00D102EE"/>
    <w:rsid w:val="00D23CCD"/>
    <w:rsid w:val="00D35C7C"/>
    <w:rsid w:val="00D3669A"/>
    <w:rsid w:val="00D45F09"/>
    <w:rsid w:val="00DA08BB"/>
    <w:rsid w:val="00DA1C92"/>
    <w:rsid w:val="00DB1987"/>
    <w:rsid w:val="00DB1B20"/>
    <w:rsid w:val="00DD5BBA"/>
    <w:rsid w:val="00DE4286"/>
    <w:rsid w:val="00DE5A9F"/>
    <w:rsid w:val="00DE6D6E"/>
    <w:rsid w:val="00E01B7D"/>
    <w:rsid w:val="00E12558"/>
    <w:rsid w:val="00E17499"/>
    <w:rsid w:val="00E23F8F"/>
    <w:rsid w:val="00E25100"/>
    <w:rsid w:val="00E462AF"/>
    <w:rsid w:val="00E6305A"/>
    <w:rsid w:val="00E933CE"/>
    <w:rsid w:val="00EB7490"/>
    <w:rsid w:val="00EC4B87"/>
    <w:rsid w:val="00EC632F"/>
    <w:rsid w:val="00EC7738"/>
    <w:rsid w:val="00ED5E3C"/>
    <w:rsid w:val="00F44463"/>
    <w:rsid w:val="00F778F8"/>
    <w:rsid w:val="00FA1CF7"/>
    <w:rsid w:val="00FC2642"/>
    <w:rsid w:val="00FC5FA5"/>
    <w:rsid w:val="00FD250A"/>
    <w:rsid w:val="00FE4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141CDA22-A4BC-417B-B8BD-72774C96C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476CE"/>
    <w:pPr>
      <w:keepNext/>
      <w:keepLines/>
      <w:jc w:val="both"/>
      <w:outlineLvl w:val="0"/>
    </w:pPr>
    <w:rPr>
      <w:rFonts w:ascii="Arial" w:eastAsiaTheme="majorEastAsia" w:hAnsi="Arial" w:cstheme="majorBidi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C5CBE"/>
    <w:pPr>
      <w:keepNext/>
      <w:keepLines/>
      <w:jc w:val="both"/>
      <w:outlineLvl w:val="1"/>
    </w:pPr>
    <w:rPr>
      <w:rFonts w:ascii="Arial" w:eastAsiaTheme="majorEastAsia" w:hAnsi="Arial" w:cstheme="majorBidi"/>
      <w:b/>
      <w:bCs/>
      <w:sz w:val="24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A59F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C2E6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2E6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75E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075E66"/>
  </w:style>
  <w:style w:type="character" w:styleId="Forte">
    <w:name w:val="Strong"/>
    <w:basedOn w:val="Fontepargpadro"/>
    <w:uiPriority w:val="22"/>
    <w:qFormat/>
    <w:rsid w:val="00075E66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075E6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5E66"/>
  </w:style>
  <w:style w:type="paragraph" w:styleId="Rodap">
    <w:name w:val="footer"/>
    <w:basedOn w:val="Normal"/>
    <w:link w:val="RodapChar"/>
    <w:uiPriority w:val="99"/>
    <w:unhideWhenUsed/>
    <w:rsid w:val="00075E6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5E66"/>
  </w:style>
  <w:style w:type="paragraph" w:styleId="PargrafodaLista">
    <w:name w:val="List Paragraph"/>
    <w:basedOn w:val="Normal"/>
    <w:uiPriority w:val="34"/>
    <w:qFormat/>
    <w:rsid w:val="009E12FC"/>
    <w:pPr>
      <w:ind w:left="720"/>
      <w:contextualSpacing/>
    </w:p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204E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204EA4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204EA4"/>
    <w:rPr>
      <w:color w:val="0000FF"/>
      <w:u w:val="single"/>
    </w:rPr>
  </w:style>
  <w:style w:type="character" w:customStyle="1" w:styleId="pg-13ff2">
    <w:name w:val="pg-13ff2"/>
    <w:basedOn w:val="Fontepargpadro"/>
    <w:rsid w:val="00930412"/>
  </w:style>
  <w:style w:type="character" w:customStyle="1" w:styleId="pg-13ff3">
    <w:name w:val="pg-13ff3"/>
    <w:basedOn w:val="Fontepargpadro"/>
    <w:rsid w:val="00930412"/>
  </w:style>
  <w:style w:type="character" w:customStyle="1" w:styleId="Ttulo1Char">
    <w:name w:val="Título 1 Char"/>
    <w:basedOn w:val="Fontepargpadro"/>
    <w:link w:val="Ttulo1"/>
    <w:uiPriority w:val="9"/>
    <w:rsid w:val="005476CE"/>
    <w:rPr>
      <w:rFonts w:ascii="Arial" w:eastAsiaTheme="majorEastAsia" w:hAnsi="Arial" w:cstheme="majorBidi"/>
      <w:b/>
      <w:bCs/>
      <w:sz w:val="24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AC5CBE"/>
    <w:rPr>
      <w:rFonts w:ascii="Arial" w:eastAsiaTheme="majorEastAsia" w:hAnsi="Arial" w:cstheme="majorBidi"/>
      <w:b/>
      <w:bCs/>
      <w:sz w:val="24"/>
      <w:szCs w:val="26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C7524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C752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C7524"/>
    <w:rPr>
      <w:vertAlign w:val="superscript"/>
    </w:rPr>
  </w:style>
  <w:style w:type="paragraph" w:styleId="Legenda">
    <w:name w:val="caption"/>
    <w:basedOn w:val="Normal"/>
    <w:next w:val="Normal"/>
    <w:uiPriority w:val="35"/>
    <w:unhideWhenUsed/>
    <w:qFormat/>
    <w:rsid w:val="003C7524"/>
    <w:pPr>
      <w:spacing w:after="200"/>
    </w:pPr>
    <w:rPr>
      <w:b/>
      <w:bCs/>
      <w:color w:val="4F81BD" w:themeColor="accent1"/>
      <w:sz w:val="18"/>
      <w:szCs w:val="18"/>
    </w:rPr>
  </w:style>
  <w:style w:type="paragraph" w:styleId="Sumrio1">
    <w:name w:val="toc 1"/>
    <w:basedOn w:val="Normal"/>
    <w:next w:val="Normal"/>
    <w:autoRedefine/>
    <w:uiPriority w:val="39"/>
    <w:unhideWhenUsed/>
    <w:rsid w:val="00162B0B"/>
    <w:pPr>
      <w:tabs>
        <w:tab w:val="right" w:leader="dot" w:pos="9061"/>
      </w:tabs>
      <w:spacing w:after="100" w:line="360" w:lineRule="auto"/>
      <w:jc w:val="both"/>
    </w:pPr>
    <w:rPr>
      <w:rFonts w:ascii="Arial" w:hAnsi="Arial" w:cs="Arial"/>
      <w:b/>
      <w:noProof/>
      <w:sz w:val="24"/>
      <w:szCs w:val="24"/>
    </w:rPr>
  </w:style>
  <w:style w:type="paragraph" w:styleId="Sumrio2">
    <w:name w:val="toc 2"/>
    <w:basedOn w:val="Normal"/>
    <w:next w:val="Normal"/>
    <w:autoRedefine/>
    <w:uiPriority w:val="39"/>
    <w:unhideWhenUsed/>
    <w:rsid w:val="00162B0B"/>
    <w:pPr>
      <w:spacing w:after="100"/>
      <w:ind w:left="220"/>
    </w:pPr>
  </w:style>
  <w:style w:type="paragraph" w:styleId="ndicedeilustraes">
    <w:name w:val="table of figures"/>
    <w:basedOn w:val="Normal"/>
    <w:next w:val="Normal"/>
    <w:uiPriority w:val="99"/>
    <w:unhideWhenUsed/>
    <w:rsid w:val="00162B0B"/>
  </w:style>
  <w:style w:type="character" w:styleId="Nmerodelinha">
    <w:name w:val="line number"/>
    <w:basedOn w:val="Fontepargpadro"/>
    <w:uiPriority w:val="99"/>
    <w:semiHidden/>
    <w:unhideWhenUsed/>
    <w:rsid w:val="00D366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33828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25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68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888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62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184899">
                              <w:marLeft w:val="-45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FFFFFF"/>
                                <w:left w:val="single" w:sz="6" w:space="0" w:color="FFFFFF"/>
                                <w:bottom w:val="single" w:sz="6" w:space="0" w:color="FFFFFF"/>
                                <w:right w:val="single" w:sz="6" w:space="0" w:color="FFFFFF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48A2B-9452-42F7-881F-5C0221582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6869</Words>
  <Characters>37094</Characters>
  <Application>Microsoft Office Word</Application>
  <DocSecurity>0</DocSecurity>
  <Lines>309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CCE</dc:creator>
  <cp:lastModifiedBy>facsete sete lagoas</cp:lastModifiedBy>
  <cp:revision>2</cp:revision>
  <dcterms:created xsi:type="dcterms:W3CDTF">2018-04-10T18:09:00Z</dcterms:created>
  <dcterms:modified xsi:type="dcterms:W3CDTF">2018-04-10T18:09:00Z</dcterms:modified>
</cp:coreProperties>
</file>